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BC4AA" w14:textId="60A8EBFB" w:rsidR="007D39BB" w:rsidRPr="00A45D97" w:rsidRDefault="007D39BB" w:rsidP="007D39BB">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8bis</w:t>
      </w:r>
      <w:r w:rsidRPr="00A45D97">
        <w:rPr>
          <w:rFonts w:ascii="Times New Roman" w:hAnsi="Times New Roman"/>
          <w:sz w:val="24"/>
          <w:szCs w:val="24"/>
        </w:rPr>
        <w:tab/>
      </w:r>
      <w:r w:rsidRPr="00055611">
        <w:rPr>
          <w:rFonts w:ascii="Times New Roman" w:hAnsi="Times New Roman"/>
          <w:sz w:val="24"/>
          <w:szCs w:val="24"/>
        </w:rPr>
        <w:t>R4-231</w:t>
      </w:r>
      <w:r w:rsidR="00426596">
        <w:rPr>
          <w:rFonts w:ascii="Times New Roman" w:hAnsi="Times New Roman"/>
          <w:sz w:val="24"/>
          <w:szCs w:val="24"/>
        </w:rPr>
        <w:t>6172</w:t>
      </w:r>
      <w:bookmarkStart w:id="1" w:name="_GoBack"/>
      <w:bookmarkEnd w:id="1"/>
    </w:p>
    <w:bookmarkEnd w:id="0"/>
    <w:p w14:paraId="1A647CE2" w14:textId="77777777" w:rsidR="007D39BB" w:rsidRPr="009F724B" w:rsidRDefault="007D39BB" w:rsidP="007D39BB">
      <w:pPr>
        <w:pStyle w:val="af3"/>
        <w:tabs>
          <w:tab w:val="right" w:pos="9781"/>
          <w:tab w:val="right" w:pos="13323"/>
        </w:tabs>
        <w:spacing w:before="60" w:after="60"/>
        <w:outlineLvl w:val="0"/>
        <w:rPr>
          <w:rFonts w:ascii="Times New Roman" w:hAnsi="Times New Roman"/>
          <w:sz w:val="24"/>
          <w:szCs w:val="24"/>
        </w:rPr>
      </w:pPr>
      <w:r w:rsidRPr="00D12AE8">
        <w:rPr>
          <w:rFonts w:ascii="Times New Roman" w:hAnsi="Times New Roman"/>
          <w:sz w:val="24"/>
          <w:szCs w:val="24"/>
        </w:rPr>
        <w:t>Xiamen, China, October 09 – October 13, 2023</w:t>
      </w:r>
    </w:p>
    <w:p w14:paraId="2C1C61A8" w14:textId="3BB8906F" w:rsidR="00CC5B11" w:rsidRPr="00E53B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w:t>
      </w:r>
      <w:r w:rsidRPr="00E53B97">
        <w:rPr>
          <w:rFonts w:ascii="Times New Roman" w:eastAsia="宋体" w:hAnsi="Times New Roman" w:cs="Times New Roman"/>
          <w:b/>
        </w:rPr>
        <w:t>m:</w:t>
      </w:r>
      <w:r w:rsidRPr="00E53B97">
        <w:rPr>
          <w:rFonts w:ascii="Times New Roman" w:eastAsia="宋体" w:hAnsi="Times New Roman" w:cs="Times New Roman"/>
          <w:b/>
        </w:rPr>
        <w:tab/>
      </w:r>
      <w:r w:rsidR="007D39BB">
        <w:rPr>
          <w:rFonts w:ascii="Times New Roman" w:eastAsia="宋体" w:hAnsi="Times New Roman" w:cs="Times New Roman"/>
          <w:b/>
        </w:rPr>
        <w:t>5</w:t>
      </w:r>
      <w:r w:rsidRPr="00E53B97">
        <w:rPr>
          <w:rFonts w:ascii="Times New Roman" w:eastAsia="宋体" w:hAnsi="Times New Roman" w:cs="Times New Roman"/>
          <w:b/>
        </w:rPr>
        <w:t>.</w:t>
      </w:r>
      <w:r w:rsidR="00F56BFA" w:rsidRPr="00E53B97">
        <w:rPr>
          <w:rFonts w:ascii="Times New Roman" w:eastAsia="宋体" w:hAnsi="Times New Roman" w:cs="Times New Roman"/>
          <w:b/>
        </w:rPr>
        <w:t>2</w:t>
      </w:r>
      <w:r w:rsidR="008845DB">
        <w:rPr>
          <w:rFonts w:ascii="Times New Roman" w:eastAsia="宋体" w:hAnsi="Times New Roman" w:cs="Times New Roman"/>
          <w:b/>
        </w:rPr>
        <w:t>2</w:t>
      </w:r>
      <w:r w:rsidRPr="00E53B97">
        <w:rPr>
          <w:rFonts w:ascii="Times New Roman" w:eastAsia="宋体" w:hAnsi="Times New Roman" w:cs="Times New Roman"/>
          <w:b/>
        </w:rPr>
        <w:t>.</w:t>
      </w:r>
      <w:r w:rsidR="00104384">
        <w:rPr>
          <w:rFonts w:ascii="Times New Roman" w:eastAsia="宋体" w:hAnsi="Times New Roman" w:cs="Times New Roman"/>
          <w:b/>
        </w:rPr>
        <w:t>2</w:t>
      </w:r>
      <w:r w:rsidR="00933040" w:rsidRPr="00E53B97">
        <w:rPr>
          <w:rFonts w:ascii="Times New Roman" w:eastAsia="宋体" w:hAnsi="Times New Roman" w:cs="Times New Roman"/>
          <w:b/>
        </w:rPr>
        <w:t>.</w:t>
      </w:r>
      <w:r w:rsidR="00F56BFA" w:rsidRPr="00E53B97">
        <w:rPr>
          <w:rFonts w:ascii="Times New Roman" w:eastAsia="宋体" w:hAnsi="Times New Roman" w:cs="Times New Roman"/>
          <w:b/>
        </w:rPr>
        <w:t>3</w:t>
      </w:r>
    </w:p>
    <w:p w14:paraId="57DB46B7" w14:textId="77777777" w:rsidR="00CC5B11" w:rsidRPr="00E53B97" w:rsidRDefault="00CC5B11" w:rsidP="00CC5B11">
      <w:pPr>
        <w:tabs>
          <w:tab w:val="left" w:pos="1985"/>
        </w:tabs>
        <w:spacing w:before="60" w:after="60"/>
        <w:rPr>
          <w:rFonts w:ascii="Times New Roman" w:hAnsi="Times New Roman" w:cs="Times New Roman"/>
          <w:lang w:eastAsia="ja-JP"/>
        </w:rPr>
      </w:pPr>
      <w:r w:rsidRPr="00E53B97">
        <w:rPr>
          <w:rFonts w:ascii="Times New Roman" w:hAnsi="Times New Roman" w:cs="Times New Roman"/>
          <w:b/>
        </w:rPr>
        <w:t xml:space="preserve">Source: </w:t>
      </w:r>
      <w:r w:rsidRPr="00E53B97">
        <w:rPr>
          <w:rFonts w:ascii="Times New Roman" w:hAnsi="Times New Roman" w:cs="Times New Roman"/>
          <w:b/>
        </w:rPr>
        <w:tab/>
        <w:t>OPPO</w:t>
      </w:r>
    </w:p>
    <w:p w14:paraId="1234CEC6" w14:textId="3FD52341" w:rsidR="00CC5B11" w:rsidRPr="00E53B97" w:rsidRDefault="00CC5B11" w:rsidP="00CC5B11">
      <w:pPr>
        <w:tabs>
          <w:tab w:val="left" w:pos="1985"/>
        </w:tabs>
        <w:spacing w:before="60" w:after="60"/>
        <w:rPr>
          <w:rFonts w:ascii="Times New Roman" w:eastAsia="宋体" w:hAnsi="Times New Roman" w:cs="Times New Roman"/>
        </w:rPr>
      </w:pPr>
      <w:r w:rsidRPr="00E53B97">
        <w:rPr>
          <w:rFonts w:ascii="Times New Roman" w:hAnsi="Times New Roman" w:cs="Times New Roman"/>
          <w:b/>
        </w:rPr>
        <w:t>Title:</w:t>
      </w:r>
      <w:r w:rsidRPr="00E53B97">
        <w:rPr>
          <w:rFonts w:ascii="Times New Roman" w:hAnsi="Times New Roman" w:cs="Times New Roman"/>
        </w:rPr>
        <w:t xml:space="preserve"> </w:t>
      </w:r>
      <w:r w:rsidRPr="00E53B97">
        <w:rPr>
          <w:rFonts w:ascii="Times New Roman" w:hAnsi="Times New Roman" w:cs="Times New Roman"/>
        </w:rPr>
        <w:tab/>
      </w:r>
      <w:r w:rsidR="0063593B" w:rsidRPr="00E53B97">
        <w:rPr>
          <w:rFonts w:ascii="Times New Roman" w:hAnsi="Times New Roman" w:cs="Times New Roman"/>
          <w:b/>
          <w:lang w:eastAsia="ja-JP"/>
        </w:rPr>
        <w:t>Di</w:t>
      </w:r>
      <w:r w:rsidRPr="00E53B97">
        <w:rPr>
          <w:rFonts w:ascii="Times New Roman" w:hAnsi="Times New Roman" w:cs="Times New Roman"/>
          <w:b/>
          <w:lang w:eastAsia="ja-JP"/>
        </w:rPr>
        <w:t>scussion on</w:t>
      </w:r>
      <w:r w:rsidR="005C556E" w:rsidRPr="00E53B97">
        <w:rPr>
          <w:rFonts w:ascii="Times New Roman" w:hAnsi="Times New Roman" w:cs="Times New Roman"/>
          <w:b/>
          <w:lang w:eastAsia="ja-JP"/>
        </w:rPr>
        <w:t xml:space="preserve"> LPHAP use case</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E53B97">
        <w:rPr>
          <w:rFonts w:ascii="Times New Roman" w:hAnsi="Times New Roman" w:cs="Times New Roman"/>
          <w:b/>
        </w:rPr>
        <w:t>Document for:</w:t>
      </w:r>
      <w:r w:rsidRPr="00E53B97">
        <w:rPr>
          <w:rFonts w:ascii="Times New Roman" w:hAnsi="Times New Roman" w:cs="Times New Roman"/>
        </w:rPr>
        <w:tab/>
      </w:r>
      <w:r w:rsidR="00415AC2" w:rsidRPr="00E53B9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17FBD6BD" w14:textId="6491D9A4" w:rsidR="00A6408D" w:rsidRDefault="00B2402F" w:rsidP="00B662C7">
      <w:pPr>
        <w:pStyle w:val="a6"/>
        <w:rPr>
          <w:rFonts w:ascii="Times New Roman" w:hAnsi="Times New Roman" w:cs="Times New Roman"/>
          <w:szCs w:val="20"/>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42732D">
        <w:rPr>
          <w:rFonts w:ascii="Times New Roman" w:hAnsi="Times New Roman" w:cs="Times New Roman"/>
          <w:szCs w:val="20"/>
        </w:rPr>
        <w:t>LPHAP use case 6</w:t>
      </w:r>
      <w:r w:rsidR="001A42B4">
        <w:rPr>
          <w:rFonts w:ascii="Times New Roman" w:hAnsi="Times New Roman" w:cs="Times New Roman"/>
          <w:szCs w:val="20"/>
        </w:rPr>
        <w:t xml:space="preserve"> </w:t>
      </w:r>
      <w:r w:rsidR="005E428B">
        <w:rPr>
          <w:rFonts w:ascii="Times New Roman" w:hAnsi="Times New Roman" w:cs="Times New Roman"/>
          <w:szCs w:val="20"/>
        </w:rPr>
        <w:t>will be considered in Rel-18</w:t>
      </w:r>
      <w:r w:rsidR="0002150D">
        <w:rPr>
          <w:rFonts w:ascii="Times New Roman" w:hAnsi="Times New Roman" w:cs="Times New Roman"/>
          <w:szCs w:val="20"/>
        </w:rPr>
        <w:t>.</w:t>
      </w:r>
      <w:r w:rsidR="008702ED">
        <w:rPr>
          <w:rFonts w:ascii="Times New Roman" w:hAnsi="Times New Roman" w:cs="Times New Roman"/>
          <w:szCs w:val="20"/>
        </w:rPr>
        <w:t xml:space="preserve"> And </w:t>
      </w:r>
      <w:r w:rsidR="0068185F">
        <w:rPr>
          <w:rFonts w:ascii="Times New Roman" w:hAnsi="Times New Roman" w:cs="Times New Roman"/>
          <w:szCs w:val="20"/>
        </w:rPr>
        <w:t xml:space="preserve">RAN4 reached </w:t>
      </w:r>
      <w:r w:rsidR="00B15246">
        <w:rPr>
          <w:rFonts w:ascii="Times New Roman" w:hAnsi="Times New Roman" w:cs="Times New Roman"/>
          <w:szCs w:val="20"/>
        </w:rPr>
        <w:t xml:space="preserve">some </w:t>
      </w:r>
      <w:r w:rsidR="0068185F">
        <w:rPr>
          <w:rFonts w:ascii="Times New Roman" w:hAnsi="Times New Roman" w:cs="Times New Roman"/>
          <w:szCs w:val="20"/>
        </w:rPr>
        <w:t>agreement</w:t>
      </w:r>
      <w:r w:rsidR="00B15246">
        <w:rPr>
          <w:rFonts w:ascii="Times New Roman" w:hAnsi="Times New Roman" w:cs="Times New Roman"/>
          <w:szCs w:val="20"/>
        </w:rPr>
        <w:t>s</w:t>
      </w:r>
      <w:r w:rsidR="0068185F">
        <w:rPr>
          <w:rFonts w:ascii="Times New Roman" w:hAnsi="Times New Roman" w:cs="Times New Roman"/>
          <w:szCs w:val="20"/>
        </w:rPr>
        <w:t xml:space="preserve"> </w:t>
      </w:r>
      <w:r w:rsidR="00B15246">
        <w:rPr>
          <w:rFonts w:ascii="Times New Roman" w:hAnsi="Times New Roman" w:cs="Times New Roman"/>
          <w:szCs w:val="20"/>
        </w:rPr>
        <w:t>on PRS measurements</w:t>
      </w:r>
      <w:r w:rsidR="0068185F">
        <w:rPr>
          <w:rFonts w:ascii="Times New Roman" w:hAnsi="Times New Roman" w:cs="Times New Roman"/>
          <w:szCs w:val="20"/>
        </w:rPr>
        <w:t xml:space="preserve"> in RRC </w:t>
      </w:r>
      <w:r w:rsidR="0065734B">
        <w:rPr>
          <w:rFonts w:ascii="Times New Roman" w:hAnsi="Times New Roman" w:cs="Times New Roman"/>
          <w:szCs w:val="20"/>
        </w:rPr>
        <w:t>INACTIVE</w:t>
      </w:r>
      <w:r w:rsidR="00B15246">
        <w:rPr>
          <w:rFonts w:ascii="Times New Roman" w:hAnsi="Times New Roman" w:cs="Times New Roman"/>
          <w:szCs w:val="20"/>
        </w:rPr>
        <w:t xml:space="preserve"> and </w:t>
      </w:r>
      <w:r w:rsidR="0065734B">
        <w:rPr>
          <w:rFonts w:ascii="Times New Roman" w:hAnsi="Times New Roman" w:cs="Times New Roman"/>
          <w:szCs w:val="20"/>
        </w:rPr>
        <w:t>IDLE</w:t>
      </w:r>
      <w:r w:rsidR="0068185F">
        <w:rPr>
          <w:rFonts w:ascii="Times New Roman" w:hAnsi="Times New Roman" w:cs="Times New Roman"/>
          <w:szCs w:val="20"/>
        </w:rPr>
        <w:t xml:space="preserve"> state</w:t>
      </w:r>
      <w:r w:rsidR="00AF01E6">
        <w:rPr>
          <w:rFonts w:ascii="Times New Roman" w:hAnsi="Times New Roman" w:cs="Times New Roman"/>
          <w:szCs w:val="20"/>
        </w:rPr>
        <w:t xml:space="preserve">s </w:t>
      </w:r>
      <w:r w:rsidR="00A6408D">
        <w:rPr>
          <w:rFonts w:ascii="Times New Roman" w:hAnsi="Times New Roman" w:cs="Times New Roman"/>
          <w:szCs w:val="20"/>
        </w:rPr>
        <w:t>[1]</w:t>
      </w:r>
      <w:r w:rsidR="0068185F">
        <w:rPr>
          <w:rFonts w:ascii="Times New Roman" w:hAnsi="Times New Roman" w:cs="Times New Roman"/>
          <w:szCs w:val="20"/>
        </w:rPr>
        <w:t xml:space="preserve">. </w:t>
      </w:r>
    </w:p>
    <w:p w14:paraId="6C4244F2" w14:textId="646C8E3B"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p w14:paraId="33995177" w14:textId="66E2AA54" w:rsidR="00807658" w:rsidRPr="00807658" w:rsidRDefault="00807658" w:rsidP="00807658">
      <w:pPr>
        <w:pStyle w:val="21"/>
      </w:pPr>
      <w:r w:rsidRPr="00A45D97">
        <w:t>2</w:t>
      </w:r>
      <w:r>
        <w:t>.1</w:t>
      </w:r>
      <w:r w:rsidRPr="00A45D97">
        <w:tab/>
      </w:r>
      <w:proofErr w:type="spellStart"/>
      <w:r>
        <w:t>eDRX</w:t>
      </w:r>
      <w:proofErr w:type="spellEnd"/>
      <w:r>
        <w:t xml:space="preserve"> in RRC </w:t>
      </w:r>
      <w:r w:rsidR="0065734B">
        <w:t>INACTIVE</w:t>
      </w:r>
    </w:p>
    <w:tbl>
      <w:tblPr>
        <w:tblStyle w:val="afc"/>
        <w:tblW w:w="0" w:type="auto"/>
        <w:tblLook w:val="04A0" w:firstRow="1" w:lastRow="0" w:firstColumn="1" w:lastColumn="0" w:noHBand="0" w:noVBand="1"/>
      </w:tblPr>
      <w:tblGrid>
        <w:gridCol w:w="9629"/>
      </w:tblGrid>
      <w:tr w:rsidR="00D55425" w14:paraId="3F22C235" w14:textId="77777777" w:rsidTr="00D55425">
        <w:tc>
          <w:tcPr>
            <w:tcW w:w="9629" w:type="dxa"/>
          </w:tcPr>
          <w:p w14:paraId="284F81A3" w14:textId="77777777" w:rsidR="00A948A2" w:rsidRPr="00A948A2" w:rsidRDefault="00A948A2" w:rsidP="00A948A2">
            <w:pPr>
              <w:rPr>
                <w:rFonts w:ascii="Times New Roman" w:hAnsi="Times New Roman" w:cs="Times New Roman"/>
                <w:b/>
                <w:sz w:val="20"/>
                <w:lang w:val="en-US"/>
              </w:rPr>
            </w:pPr>
            <w:r w:rsidRPr="00A948A2">
              <w:rPr>
                <w:rFonts w:ascii="Times New Roman" w:hAnsi="Times New Roman" w:cs="Times New Roman"/>
                <w:b/>
                <w:sz w:val="20"/>
                <w:lang w:val="en-US"/>
              </w:rPr>
              <w:t xml:space="preserve">Issue 1-1-2: </w:t>
            </w:r>
            <w:r w:rsidRPr="00A948A2">
              <w:rPr>
                <w:rFonts w:ascii="Times New Roman" w:hAnsi="Times New Roman" w:cs="Times New Roman"/>
                <w:b/>
                <w:sz w:val="20"/>
              </w:rPr>
              <w:t>T</w:t>
            </w:r>
            <w:r w:rsidRPr="00A948A2">
              <w:rPr>
                <w:rFonts w:ascii="Times New Roman" w:hAnsi="Times New Roman" w:cs="Times New Roman"/>
                <w:b/>
                <w:sz w:val="20"/>
                <w:vertAlign w:val="subscript"/>
              </w:rPr>
              <w:t>DRX</w:t>
            </w:r>
            <w:r w:rsidRPr="00A948A2">
              <w:rPr>
                <w:rFonts w:ascii="Times New Roman" w:hAnsi="Times New Roman" w:cs="Times New Roman"/>
                <w:b/>
                <w:sz w:val="20"/>
              </w:rPr>
              <w:t xml:space="preserve"> in PRS requirements with RAN eDRX &lt;= 10.24s</w:t>
            </w:r>
          </w:p>
          <w:p w14:paraId="0D2D13A6" w14:textId="77777777" w:rsidR="00A948A2" w:rsidRPr="00A948A2" w:rsidRDefault="00A948A2" w:rsidP="00A948A2">
            <w:pPr>
              <w:pStyle w:val="aff4"/>
              <w:numPr>
                <w:ilvl w:val="0"/>
                <w:numId w:val="28"/>
              </w:numPr>
              <w:spacing w:after="120" w:line="240" w:lineRule="auto"/>
              <w:ind w:left="720"/>
              <w:rPr>
                <w:rFonts w:ascii="Times New Roman" w:hAnsi="Times New Roman" w:cs="Times New Roman"/>
                <w:color w:val="0070C0"/>
                <w:sz w:val="20"/>
              </w:rPr>
            </w:pPr>
            <w:r w:rsidRPr="00A948A2">
              <w:rPr>
                <w:rFonts w:ascii="Times New Roman" w:hAnsi="Times New Roman" w:cs="Times New Roman"/>
                <w:color w:val="0070C0"/>
                <w:sz w:val="20"/>
              </w:rPr>
              <w:t>Wayforward</w:t>
            </w:r>
          </w:p>
          <w:p w14:paraId="15577B15" w14:textId="77777777" w:rsidR="00A948A2" w:rsidRPr="00A948A2" w:rsidRDefault="00A948A2" w:rsidP="00A948A2">
            <w:pPr>
              <w:pStyle w:val="aff4"/>
              <w:numPr>
                <w:ilvl w:val="1"/>
                <w:numId w:val="28"/>
              </w:numPr>
              <w:overflowPunct w:val="0"/>
              <w:autoSpaceDE w:val="0"/>
              <w:autoSpaceDN w:val="0"/>
              <w:adjustRightInd w:val="0"/>
              <w:spacing w:after="180" w:line="240" w:lineRule="auto"/>
              <w:textAlignment w:val="baseline"/>
              <w:rPr>
                <w:rFonts w:ascii="Times New Roman" w:eastAsia="宋体" w:hAnsi="Times New Roman" w:cs="Times New Roman"/>
                <w:sz w:val="20"/>
                <w:szCs w:val="24"/>
                <w:lang w:eastAsia="zh-CN"/>
              </w:rPr>
            </w:pPr>
            <w:r w:rsidRPr="00A948A2">
              <w:rPr>
                <w:rFonts w:ascii="Times New Roman" w:hAnsi="Times New Roman" w:cs="Times New Roman"/>
                <w:sz w:val="20"/>
              </w:rPr>
              <w:t>Option</w:t>
            </w:r>
            <w:r w:rsidRPr="00A948A2">
              <w:rPr>
                <w:rFonts w:ascii="Times New Roman" w:eastAsia="宋体" w:hAnsi="Times New Roman" w:cs="Times New Roman"/>
                <w:sz w:val="20"/>
                <w:szCs w:val="24"/>
                <w:lang w:eastAsia="zh-CN"/>
              </w:rPr>
              <w:t xml:space="preserve"> 1: </w:t>
            </w:r>
          </w:p>
          <w:p w14:paraId="58199BCF" w14:textId="77777777" w:rsidR="00A948A2" w:rsidRPr="00A948A2" w:rsidRDefault="00A948A2" w:rsidP="00A948A2">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A948A2">
              <w:rPr>
                <w:rFonts w:ascii="Times New Roman" w:hAnsi="Times New Roman" w:cs="Times New Roman"/>
                <w:sz w:val="20"/>
                <w:lang w:val="en-US"/>
              </w:rPr>
              <w:t xml:space="preserve">When CN </w:t>
            </w:r>
            <w:proofErr w:type="spellStart"/>
            <w:r w:rsidRPr="00A948A2">
              <w:rPr>
                <w:rFonts w:ascii="Times New Roman" w:hAnsi="Times New Roman" w:cs="Times New Roman"/>
                <w:sz w:val="20"/>
                <w:lang w:val="en-US"/>
              </w:rPr>
              <w:t>eDRX</w:t>
            </w:r>
            <w:proofErr w:type="spellEnd"/>
            <w:r w:rsidRPr="00A948A2">
              <w:rPr>
                <w:rFonts w:ascii="Times New Roman" w:hAnsi="Times New Roman" w:cs="Times New Roman"/>
                <w:sz w:val="20"/>
                <w:lang w:val="en-US"/>
              </w:rPr>
              <w:t xml:space="preserve"> &lt;= 10.24 s, T</w:t>
            </w:r>
            <w:r w:rsidRPr="00A948A2">
              <w:rPr>
                <w:rFonts w:ascii="Times New Roman" w:hAnsi="Times New Roman" w:cs="Times New Roman"/>
                <w:sz w:val="20"/>
                <w:vertAlign w:val="subscript"/>
                <w:lang w:val="en-US"/>
              </w:rPr>
              <w:t>DRX</w:t>
            </w:r>
            <w:r w:rsidRPr="00A948A2">
              <w:rPr>
                <w:rFonts w:ascii="Times New Roman" w:hAnsi="Times New Roman" w:cs="Times New Roman"/>
                <w:sz w:val="20"/>
                <w:lang w:val="en-US"/>
              </w:rPr>
              <w:t xml:space="preserve"> is defined as T in Rel-17 TS 38.304.</w:t>
            </w:r>
          </w:p>
          <w:p w14:paraId="697B4377" w14:textId="77777777" w:rsidR="00A948A2" w:rsidRPr="00A948A2" w:rsidRDefault="00A948A2" w:rsidP="00A948A2">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A948A2">
              <w:rPr>
                <w:rFonts w:ascii="Times New Roman" w:hAnsi="Times New Roman" w:cs="Times New Roman"/>
                <w:sz w:val="20"/>
                <w:lang w:val="en-US"/>
              </w:rPr>
              <w:t xml:space="preserve">When CN </w:t>
            </w:r>
            <w:proofErr w:type="spellStart"/>
            <w:r w:rsidRPr="00A948A2">
              <w:rPr>
                <w:rFonts w:ascii="Times New Roman" w:hAnsi="Times New Roman" w:cs="Times New Roman"/>
                <w:sz w:val="20"/>
                <w:lang w:val="en-US"/>
              </w:rPr>
              <w:t>eDRX</w:t>
            </w:r>
            <w:proofErr w:type="spellEnd"/>
            <w:r w:rsidRPr="00A948A2">
              <w:rPr>
                <w:rFonts w:ascii="Times New Roman" w:hAnsi="Times New Roman" w:cs="Times New Roman"/>
                <w:sz w:val="20"/>
                <w:lang w:val="en-US"/>
              </w:rPr>
              <w:t xml:space="preserve"> &gt; 10.24 s, T</w:t>
            </w:r>
            <w:r w:rsidRPr="00A948A2">
              <w:rPr>
                <w:rFonts w:ascii="Times New Roman" w:hAnsi="Times New Roman" w:cs="Times New Roman"/>
                <w:sz w:val="20"/>
                <w:vertAlign w:val="subscript"/>
                <w:lang w:val="en-US"/>
              </w:rPr>
              <w:t>DRX</w:t>
            </w:r>
            <w:r w:rsidRPr="00A948A2">
              <w:rPr>
                <w:rFonts w:ascii="Times New Roman" w:hAnsi="Times New Roman" w:cs="Times New Roman"/>
                <w:sz w:val="20"/>
                <w:lang w:val="en-US"/>
              </w:rPr>
              <w:t xml:space="preserve"> is set to the maximum of the T inside and outside of the CN PTW, where T inside and outside of the CN PTW are defined in Rel-17 TS 38.304.</w:t>
            </w:r>
          </w:p>
          <w:p w14:paraId="38D82251" w14:textId="77777777" w:rsidR="00A948A2" w:rsidRPr="00A948A2" w:rsidRDefault="00A948A2" w:rsidP="00A948A2">
            <w:pPr>
              <w:pStyle w:val="aff4"/>
              <w:numPr>
                <w:ilvl w:val="1"/>
                <w:numId w:val="28"/>
              </w:numPr>
              <w:overflowPunct w:val="0"/>
              <w:autoSpaceDE w:val="0"/>
              <w:autoSpaceDN w:val="0"/>
              <w:adjustRightInd w:val="0"/>
              <w:spacing w:after="180" w:line="240" w:lineRule="auto"/>
              <w:textAlignment w:val="baseline"/>
              <w:rPr>
                <w:rFonts w:ascii="Times New Roman" w:eastAsia="宋体" w:hAnsi="Times New Roman" w:cs="Times New Roman"/>
                <w:sz w:val="20"/>
                <w:szCs w:val="24"/>
                <w:lang w:eastAsia="zh-CN"/>
              </w:rPr>
            </w:pPr>
            <w:r w:rsidRPr="00A948A2">
              <w:rPr>
                <w:rFonts w:ascii="Times New Roman" w:eastAsia="宋体" w:hAnsi="Times New Roman" w:cs="Times New Roman"/>
                <w:sz w:val="20"/>
                <w:szCs w:val="24"/>
                <w:lang w:eastAsia="zh-CN"/>
              </w:rPr>
              <w:t xml:space="preserve">Option 2: </w:t>
            </w:r>
          </w:p>
          <w:p w14:paraId="6EF4C47C" w14:textId="229DE30B" w:rsidR="00A948A2" w:rsidRPr="00A948A2" w:rsidRDefault="00A948A2" w:rsidP="00A948A2">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A948A2">
              <w:rPr>
                <w:rFonts w:ascii="Times New Roman" w:hAnsi="Times New Roman" w:cs="Times New Roman"/>
                <w:sz w:val="20"/>
                <w:lang w:val="en-US"/>
              </w:rPr>
              <w:t>Based on T calculation in clause 7.1 of TS 38.304</w:t>
            </w:r>
          </w:p>
        </w:tc>
      </w:tr>
      <w:tr w:rsidR="00582898" w14:paraId="21294470" w14:textId="77777777" w:rsidTr="00D55425">
        <w:tc>
          <w:tcPr>
            <w:tcW w:w="9629" w:type="dxa"/>
          </w:tcPr>
          <w:p w14:paraId="56E8198E" w14:textId="61B482BB" w:rsidR="00582898" w:rsidRPr="00A948A2" w:rsidRDefault="00582898" w:rsidP="00A948A2">
            <w:pPr>
              <w:rPr>
                <w:rFonts w:ascii="Times New Roman" w:hAnsi="Times New Roman" w:cs="Times New Roman"/>
                <w:b/>
              </w:rPr>
            </w:pPr>
            <w:r w:rsidRPr="00582898">
              <w:rPr>
                <w:rFonts w:ascii="Times New Roman" w:hAnsi="Times New Roman" w:cs="Times New Roman"/>
                <w:b/>
                <w:noProof/>
              </w:rPr>
              <w:drawing>
                <wp:inline distT="0" distB="0" distL="0" distR="0" wp14:anchorId="5B7CEAB0" wp14:editId="5BE7E84E">
                  <wp:extent cx="5651787" cy="2824255"/>
                  <wp:effectExtent l="0" t="0" r="6350" b="0"/>
                  <wp:docPr id="2" name="图片 2" descr="D:\Users\80289191\Documents\TeamTalk2.0\All Users\caches\image\633fd592b083182f62fe4ae445d7d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80289191\Documents\TeamTalk2.0\All Users\caches\image\633fd592b083182f62fe4ae445d7d21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4134" cy="2830425"/>
                          </a:xfrm>
                          <a:prstGeom prst="rect">
                            <a:avLst/>
                          </a:prstGeom>
                          <a:noFill/>
                          <a:ln>
                            <a:noFill/>
                          </a:ln>
                        </pic:spPr>
                      </pic:pic>
                    </a:graphicData>
                  </a:graphic>
                </wp:inline>
              </w:drawing>
            </w:r>
          </w:p>
        </w:tc>
      </w:tr>
    </w:tbl>
    <w:p w14:paraId="11DF3961" w14:textId="38811B36" w:rsidR="008D06C5" w:rsidRDefault="004336E4" w:rsidP="008D06C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PRS</w:t>
      </w:r>
      <w:r w:rsidR="008D06C5">
        <w:rPr>
          <w:rFonts w:ascii="Times New Roman" w:eastAsiaTheme="minorEastAsia" w:hAnsi="Times New Roman" w:cs="Times New Roman"/>
          <w:lang w:eastAsia="zh-CN"/>
        </w:rPr>
        <w:t xml:space="preserve"> measurements </w:t>
      </w:r>
      <w:r>
        <w:rPr>
          <w:rFonts w:ascii="Times New Roman" w:eastAsiaTheme="minorEastAsia" w:hAnsi="Times New Roman" w:cs="Times New Roman"/>
          <w:lang w:eastAsia="zh-CN"/>
        </w:rPr>
        <w:t xml:space="preserve">in RRC </w:t>
      </w:r>
      <w:r w:rsidR="005B5AAC">
        <w:rPr>
          <w:rFonts w:ascii="Times New Roman" w:eastAsiaTheme="minorEastAsia" w:hAnsi="Times New Roman" w:cs="Times New Roman"/>
          <w:lang w:eastAsia="zh-CN"/>
        </w:rPr>
        <w:t>INACTIVE</w:t>
      </w:r>
      <w:r>
        <w:rPr>
          <w:rFonts w:ascii="Times New Roman" w:eastAsiaTheme="minorEastAsia" w:hAnsi="Times New Roman" w:cs="Times New Roman"/>
          <w:lang w:eastAsia="zh-CN"/>
        </w:rPr>
        <w:t xml:space="preserve"> state, how to derive </w:t>
      </w:r>
      <w:r w:rsidRPr="00A948A2">
        <w:rPr>
          <w:rFonts w:ascii="Times New Roman" w:hAnsi="Times New Roman" w:cs="Times New Roman"/>
        </w:rPr>
        <w:t>T</w:t>
      </w:r>
      <w:r w:rsidRPr="00A948A2">
        <w:rPr>
          <w:rFonts w:ascii="Times New Roman" w:hAnsi="Times New Roman" w:cs="Times New Roman"/>
          <w:vertAlign w:val="subscript"/>
        </w:rPr>
        <w:t>DRX</w:t>
      </w:r>
      <w:r w:rsidRPr="00A948A2">
        <w:rPr>
          <w:rFonts w:ascii="Times New Roman" w:hAnsi="Times New Roman" w:cs="Times New Roman"/>
        </w:rPr>
        <w:t xml:space="preserve"> </w:t>
      </w:r>
      <w:r>
        <w:rPr>
          <w:rFonts w:ascii="Times New Roman" w:hAnsi="Times New Roman" w:cs="Times New Roman"/>
        </w:rPr>
        <w:t xml:space="preserve">based on </w:t>
      </w:r>
      <w:proofErr w:type="spellStart"/>
      <w:r>
        <w:rPr>
          <w:rFonts w:ascii="Times New Roman" w:hAnsi="Times New Roman" w:cs="Times New Roman"/>
        </w:rPr>
        <w:t>eDRX</w:t>
      </w:r>
      <w:proofErr w:type="spellEnd"/>
      <w:r>
        <w:rPr>
          <w:rFonts w:ascii="Times New Roman" w:hAnsi="Times New Roman" w:cs="Times New Roman"/>
        </w:rPr>
        <w:t xml:space="preserve"> </w:t>
      </w:r>
      <w:r>
        <w:rPr>
          <w:rFonts w:ascii="Times New Roman" w:eastAsiaTheme="minorEastAsia" w:hAnsi="Times New Roman" w:cs="Times New Roman"/>
          <w:lang w:eastAsia="zh-CN"/>
        </w:rPr>
        <w:t>configuration is discussed and the above two options are proposed during the last meeting</w:t>
      </w:r>
      <w:r w:rsidR="004C6B03">
        <w:rPr>
          <w:rFonts w:ascii="Times New Roman" w:hAnsi="Times New Roman" w:cs="Times New Roman"/>
        </w:rPr>
        <w:t>.</w:t>
      </w:r>
      <w:r>
        <w:rPr>
          <w:rFonts w:ascii="Times New Roman" w:hAnsi="Times New Roman" w:cs="Times New Roman"/>
        </w:rPr>
        <w:t xml:space="preserve"> </w:t>
      </w:r>
      <w:r w:rsidR="00AB44C3">
        <w:rPr>
          <w:rFonts w:ascii="Times New Roman" w:hAnsi="Times New Roman" w:cs="Times New Roman"/>
        </w:rPr>
        <w:t>Compared with option 2, o</w:t>
      </w:r>
      <w:r>
        <w:rPr>
          <w:rFonts w:ascii="Times New Roman" w:hAnsi="Times New Roman" w:cs="Times New Roman"/>
        </w:rPr>
        <w:t xml:space="preserve">ption 1 </w:t>
      </w:r>
      <w:r w:rsidR="003F2B31">
        <w:rPr>
          <w:rFonts w:ascii="Times New Roman" w:hAnsi="Times New Roman" w:cs="Times New Roman"/>
        </w:rPr>
        <w:t xml:space="preserve">additional </w:t>
      </w:r>
      <w:r>
        <w:rPr>
          <w:rFonts w:ascii="Times New Roman" w:hAnsi="Times New Roman" w:cs="Times New Roman"/>
        </w:rPr>
        <w:t xml:space="preserve">considers the </w:t>
      </w:r>
      <w:r w:rsidR="002742B1">
        <w:rPr>
          <w:rFonts w:ascii="Times New Roman" w:hAnsi="Times New Roman" w:cs="Times New Roman"/>
        </w:rPr>
        <w:t>case where</w:t>
      </w:r>
      <w:r>
        <w:rPr>
          <w:rFonts w:ascii="Times New Roman" w:hAnsi="Times New Roman" w:cs="Times New Roman"/>
        </w:rPr>
        <w:t xml:space="preserve"> T inside and outside of the CN PTW could be different </w:t>
      </w:r>
      <w:r w:rsidR="00E51F81">
        <w:rPr>
          <w:rFonts w:ascii="Times New Roman" w:hAnsi="Times New Roman" w:cs="Times New Roman"/>
        </w:rPr>
        <w:t xml:space="preserve">when CN </w:t>
      </w:r>
      <w:proofErr w:type="spellStart"/>
      <w:r w:rsidR="00E51F81">
        <w:rPr>
          <w:rFonts w:ascii="Times New Roman" w:hAnsi="Times New Roman" w:cs="Times New Roman"/>
        </w:rPr>
        <w:t>eDRX</w:t>
      </w:r>
      <w:proofErr w:type="spellEnd"/>
      <w:r w:rsidR="00E51F81">
        <w:rPr>
          <w:rFonts w:ascii="Times New Roman" w:hAnsi="Times New Roman" w:cs="Times New Roman"/>
        </w:rPr>
        <w:t xml:space="preserve"> cycle &gt; 10.24s</w:t>
      </w:r>
      <w:r w:rsidR="002742B1">
        <w:rPr>
          <w:rFonts w:ascii="Times New Roman" w:hAnsi="Times New Roman" w:cs="Times New Roman"/>
        </w:rPr>
        <w:t xml:space="preserve">, and the maximum of T </w:t>
      </w:r>
      <w:r w:rsidR="002742B1">
        <w:rPr>
          <w:rFonts w:ascii="Times New Roman" w:hAnsi="Times New Roman" w:cs="Times New Roman"/>
        </w:rPr>
        <w:lastRenderedPageBreak/>
        <w:t xml:space="preserve">inside and outside of the CN PTW is used as in this case. </w:t>
      </w:r>
      <w:r w:rsidR="00AB44C3">
        <w:rPr>
          <w:rFonts w:ascii="Times New Roman" w:hAnsi="Times New Roman" w:cs="Times New Roman"/>
        </w:rPr>
        <w:t xml:space="preserve">This method aligns with the current procedure in TS 38.304 and should be supported. </w:t>
      </w:r>
    </w:p>
    <w:p w14:paraId="210809A3" w14:textId="405CBB24" w:rsidR="00D55425" w:rsidRDefault="008D06C5" w:rsidP="00D55425">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CC08CA">
        <w:rPr>
          <w:rFonts w:ascii="Times New Roman" w:eastAsiaTheme="minorEastAsia" w:hAnsi="Times New Roman" w:cs="Times New Roman"/>
          <w:b/>
          <w:lang w:val="en-GB" w:eastAsia="zh-CN"/>
        </w:rPr>
        <w:t xml:space="preserve">In RRC </w:t>
      </w:r>
      <w:r w:rsidR="0065734B">
        <w:rPr>
          <w:rFonts w:ascii="Times New Roman" w:eastAsiaTheme="minorEastAsia" w:hAnsi="Times New Roman" w:cs="Times New Roman"/>
          <w:b/>
          <w:lang w:val="en-GB" w:eastAsia="zh-CN"/>
        </w:rPr>
        <w:t>INACTIVE</w:t>
      </w:r>
      <w:r w:rsidR="00CC08CA">
        <w:rPr>
          <w:rFonts w:ascii="Times New Roman" w:eastAsiaTheme="minorEastAsia" w:hAnsi="Times New Roman" w:cs="Times New Roman"/>
          <w:b/>
          <w:lang w:val="en-GB" w:eastAsia="zh-CN"/>
        </w:rPr>
        <w:t xml:space="preserve"> state, support option 1 to derive the </w:t>
      </w:r>
      <w:r w:rsidR="00CC08CA" w:rsidRPr="00A948A2">
        <w:rPr>
          <w:rFonts w:ascii="Times New Roman" w:hAnsi="Times New Roman" w:cs="Times New Roman"/>
          <w:b/>
        </w:rPr>
        <w:t>T</w:t>
      </w:r>
      <w:r w:rsidR="00CC08CA" w:rsidRPr="00A948A2">
        <w:rPr>
          <w:rFonts w:ascii="Times New Roman" w:hAnsi="Times New Roman" w:cs="Times New Roman"/>
          <w:b/>
          <w:vertAlign w:val="subscript"/>
        </w:rPr>
        <w:t>DRX</w:t>
      </w:r>
      <w:r w:rsidR="00CC08CA" w:rsidRPr="00A948A2">
        <w:rPr>
          <w:rFonts w:ascii="Times New Roman" w:hAnsi="Times New Roman" w:cs="Times New Roman"/>
          <w:b/>
        </w:rPr>
        <w:t xml:space="preserve"> in PRS requirements</w:t>
      </w:r>
      <w:r w:rsidR="004336E4">
        <w:rPr>
          <w:rFonts w:ascii="Times New Roman" w:eastAsiaTheme="minorEastAsia" w:hAnsi="Times New Roman" w:cs="Times New Roman"/>
          <w:b/>
          <w:lang w:val="en-GB" w:eastAsia="zh-CN"/>
        </w:rPr>
        <w:t>:</w:t>
      </w:r>
    </w:p>
    <w:p w14:paraId="240D2346" w14:textId="77777777" w:rsidR="004336E4" w:rsidRPr="004336E4" w:rsidRDefault="004336E4" w:rsidP="004336E4">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b/>
          <w:sz w:val="20"/>
          <w:lang w:val="en-US"/>
        </w:rPr>
      </w:pPr>
      <w:r w:rsidRPr="004336E4">
        <w:rPr>
          <w:rFonts w:ascii="Times New Roman" w:hAnsi="Times New Roman" w:cs="Times New Roman"/>
          <w:b/>
          <w:sz w:val="20"/>
          <w:lang w:val="en-US"/>
        </w:rPr>
        <w:t xml:space="preserve">When CN </w:t>
      </w:r>
      <w:proofErr w:type="spellStart"/>
      <w:r w:rsidRPr="004336E4">
        <w:rPr>
          <w:rFonts w:ascii="Times New Roman" w:hAnsi="Times New Roman" w:cs="Times New Roman"/>
          <w:b/>
          <w:sz w:val="20"/>
          <w:lang w:val="en-US"/>
        </w:rPr>
        <w:t>eDRX</w:t>
      </w:r>
      <w:proofErr w:type="spellEnd"/>
      <w:r w:rsidRPr="004336E4">
        <w:rPr>
          <w:rFonts w:ascii="Times New Roman" w:hAnsi="Times New Roman" w:cs="Times New Roman"/>
          <w:b/>
          <w:sz w:val="20"/>
          <w:lang w:val="en-US"/>
        </w:rPr>
        <w:t xml:space="preserve"> &lt;= 10.24 s, T</w:t>
      </w:r>
      <w:r w:rsidRPr="004336E4">
        <w:rPr>
          <w:rFonts w:ascii="Times New Roman" w:hAnsi="Times New Roman" w:cs="Times New Roman"/>
          <w:b/>
          <w:sz w:val="20"/>
          <w:vertAlign w:val="subscript"/>
          <w:lang w:val="en-US"/>
        </w:rPr>
        <w:t>DRX</w:t>
      </w:r>
      <w:r w:rsidRPr="004336E4">
        <w:rPr>
          <w:rFonts w:ascii="Times New Roman" w:hAnsi="Times New Roman" w:cs="Times New Roman"/>
          <w:b/>
          <w:sz w:val="20"/>
          <w:lang w:val="en-US"/>
        </w:rPr>
        <w:t xml:space="preserve"> is defined as T in Rel-17 TS 38.304.</w:t>
      </w:r>
    </w:p>
    <w:p w14:paraId="270F00C9" w14:textId="77777777" w:rsidR="004336E4" w:rsidRPr="004336E4" w:rsidRDefault="004336E4" w:rsidP="004336E4">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b/>
          <w:sz w:val="20"/>
          <w:lang w:val="en-US"/>
        </w:rPr>
      </w:pPr>
      <w:r w:rsidRPr="004336E4">
        <w:rPr>
          <w:rFonts w:ascii="Times New Roman" w:hAnsi="Times New Roman" w:cs="Times New Roman"/>
          <w:b/>
          <w:sz w:val="20"/>
          <w:lang w:val="en-US"/>
        </w:rPr>
        <w:t xml:space="preserve">When CN </w:t>
      </w:r>
      <w:proofErr w:type="spellStart"/>
      <w:r w:rsidRPr="004336E4">
        <w:rPr>
          <w:rFonts w:ascii="Times New Roman" w:hAnsi="Times New Roman" w:cs="Times New Roman"/>
          <w:b/>
          <w:sz w:val="20"/>
          <w:lang w:val="en-US"/>
        </w:rPr>
        <w:t>eDRX</w:t>
      </w:r>
      <w:proofErr w:type="spellEnd"/>
      <w:r w:rsidRPr="004336E4">
        <w:rPr>
          <w:rFonts w:ascii="Times New Roman" w:hAnsi="Times New Roman" w:cs="Times New Roman"/>
          <w:b/>
          <w:sz w:val="20"/>
          <w:lang w:val="en-US"/>
        </w:rPr>
        <w:t xml:space="preserve"> &gt; 10.24 s, T</w:t>
      </w:r>
      <w:r w:rsidRPr="004336E4">
        <w:rPr>
          <w:rFonts w:ascii="Times New Roman" w:hAnsi="Times New Roman" w:cs="Times New Roman"/>
          <w:b/>
          <w:sz w:val="20"/>
          <w:vertAlign w:val="subscript"/>
          <w:lang w:val="en-US"/>
        </w:rPr>
        <w:t>DRX</w:t>
      </w:r>
      <w:r w:rsidRPr="004336E4">
        <w:rPr>
          <w:rFonts w:ascii="Times New Roman" w:hAnsi="Times New Roman" w:cs="Times New Roman"/>
          <w:b/>
          <w:sz w:val="20"/>
          <w:lang w:val="en-US"/>
        </w:rPr>
        <w:t xml:space="preserve"> is set to the maximum of the T inside and outside of the CN PTW, where T inside and outside of the CN PTW are defined in Rel-17 TS 38.304.</w:t>
      </w:r>
    </w:p>
    <w:tbl>
      <w:tblPr>
        <w:tblStyle w:val="afc"/>
        <w:tblW w:w="0" w:type="auto"/>
        <w:tblLook w:val="04A0" w:firstRow="1" w:lastRow="0" w:firstColumn="1" w:lastColumn="0" w:noHBand="0" w:noVBand="1"/>
      </w:tblPr>
      <w:tblGrid>
        <w:gridCol w:w="9629"/>
      </w:tblGrid>
      <w:tr w:rsidR="007B18EE" w:rsidRPr="007B18EE" w14:paraId="30503DDE" w14:textId="77777777" w:rsidTr="007B18EE">
        <w:tc>
          <w:tcPr>
            <w:tcW w:w="9629" w:type="dxa"/>
          </w:tcPr>
          <w:p w14:paraId="651CBA4F" w14:textId="77777777" w:rsidR="007B18EE" w:rsidRPr="007B18EE" w:rsidRDefault="007B18EE" w:rsidP="007B18EE">
            <w:pPr>
              <w:rPr>
                <w:rFonts w:ascii="Times New Roman" w:hAnsi="Times New Roman" w:cs="Times New Roman"/>
                <w:b/>
                <w:sz w:val="20"/>
                <w:szCs w:val="20"/>
                <w:lang w:val="en-US"/>
              </w:rPr>
            </w:pPr>
            <w:r w:rsidRPr="007B18EE">
              <w:rPr>
                <w:rFonts w:ascii="Times New Roman" w:hAnsi="Times New Roman" w:cs="Times New Roman"/>
                <w:b/>
                <w:sz w:val="20"/>
                <w:szCs w:val="20"/>
                <w:lang w:val="en-US"/>
              </w:rPr>
              <w:t xml:space="preserve">Issue 1-1-3: </w:t>
            </w:r>
            <w:r w:rsidRPr="007B18EE">
              <w:rPr>
                <w:rFonts w:ascii="Times New Roman" w:hAnsi="Times New Roman" w:cs="Times New Roman"/>
                <w:b/>
                <w:sz w:val="20"/>
                <w:szCs w:val="20"/>
              </w:rPr>
              <w:t>T</w:t>
            </w:r>
            <w:r w:rsidRPr="007B18EE">
              <w:rPr>
                <w:rFonts w:ascii="Times New Roman" w:hAnsi="Times New Roman" w:cs="Times New Roman"/>
                <w:b/>
                <w:sz w:val="20"/>
                <w:szCs w:val="20"/>
                <w:vertAlign w:val="subscript"/>
              </w:rPr>
              <w:t>availabe</w:t>
            </w:r>
            <w:r w:rsidRPr="007B18EE">
              <w:rPr>
                <w:rFonts w:ascii="Times New Roman" w:hAnsi="Times New Roman" w:cs="Times New Roman"/>
                <w:b/>
                <w:sz w:val="20"/>
                <w:szCs w:val="20"/>
              </w:rPr>
              <w:t xml:space="preserve"> in PRS requirements with RAN eDRX &gt; 10.24s</w:t>
            </w:r>
          </w:p>
          <w:p w14:paraId="1A24471D" w14:textId="77777777" w:rsidR="007B18EE" w:rsidRPr="007B18EE" w:rsidRDefault="007B18EE" w:rsidP="007B18EE">
            <w:pPr>
              <w:pStyle w:val="aff4"/>
              <w:numPr>
                <w:ilvl w:val="0"/>
                <w:numId w:val="28"/>
              </w:numPr>
              <w:spacing w:after="120" w:line="240" w:lineRule="auto"/>
              <w:ind w:left="720"/>
              <w:rPr>
                <w:rFonts w:ascii="Times New Roman" w:hAnsi="Times New Roman" w:cs="Times New Roman"/>
                <w:color w:val="0070C0"/>
                <w:sz w:val="20"/>
                <w:szCs w:val="20"/>
              </w:rPr>
            </w:pPr>
            <w:r w:rsidRPr="007B18EE">
              <w:rPr>
                <w:rFonts w:ascii="Times New Roman" w:hAnsi="Times New Roman" w:cs="Times New Roman"/>
                <w:color w:val="0070C0"/>
                <w:sz w:val="20"/>
                <w:szCs w:val="20"/>
              </w:rPr>
              <w:t>Wayforward</w:t>
            </w:r>
          </w:p>
          <w:p w14:paraId="7CC8D1EA" w14:textId="77777777" w:rsidR="007B18EE" w:rsidRPr="007B18EE" w:rsidRDefault="007B18EE" w:rsidP="007B18EE">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7B18EE">
              <w:rPr>
                <w:rFonts w:ascii="Times New Roman" w:hAnsi="Times New Roman" w:cs="Times New Roman"/>
                <w:sz w:val="20"/>
                <w:szCs w:val="20"/>
              </w:rPr>
              <w:t xml:space="preserve">Option 1: </w:t>
            </w:r>
          </w:p>
          <w:p w14:paraId="3F29E88E" w14:textId="77777777" w:rsidR="007B18EE" w:rsidRPr="007B18EE" w:rsidRDefault="007B18EE" w:rsidP="007B18EE">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proofErr w:type="spellStart"/>
            <w:r w:rsidRPr="007B18EE">
              <w:rPr>
                <w:rFonts w:ascii="Times New Roman" w:hAnsi="Times New Roman" w:cs="Times New Roman"/>
                <w:sz w:val="20"/>
                <w:szCs w:val="20"/>
                <w:lang w:val="en-US"/>
              </w:rPr>
              <w:t>T</w:t>
            </w:r>
            <w:r w:rsidRPr="007B18EE">
              <w:rPr>
                <w:rFonts w:ascii="Times New Roman" w:hAnsi="Times New Roman" w:cs="Times New Roman"/>
                <w:sz w:val="20"/>
                <w:szCs w:val="20"/>
                <w:vertAlign w:val="subscript"/>
                <w:lang w:val="en-US"/>
              </w:rPr>
              <w:t>available</w:t>
            </w:r>
            <w:proofErr w:type="spellEnd"/>
            <w:r w:rsidRPr="007B18EE">
              <w:rPr>
                <w:rFonts w:ascii="Times New Roman" w:hAnsi="Times New Roman" w:cs="Times New Roman"/>
                <w:sz w:val="20"/>
                <w:szCs w:val="20"/>
                <w:lang w:val="en-US"/>
              </w:rPr>
              <w:t xml:space="preserve"> is defined as PRS periodicity TPRS.</w:t>
            </w:r>
          </w:p>
          <w:p w14:paraId="45CB74D0" w14:textId="77777777" w:rsidR="007B18EE" w:rsidRPr="007B18EE" w:rsidRDefault="007B18EE" w:rsidP="007B18EE">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7B18EE">
              <w:rPr>
                <w:rFonts w:ascii="Times New Roman" w:hAnsi="Times New Roman" w:cs="Times New Roman"/>
                <w:sz w:val="20"/>
                <w:szCs w:val="20"/>
              </w:rPr>
              <w:t xml:space="preserve">Option 2: </w:t>
            </w:r>
          </w:p>
          <w:p w14:paraId="294D389D" w14:textId="77777777" w:rsidR="007B18EE" w:rsidRPr="007B18EE" w:rsidRDefault="007B18EE" w:rsidP="007B18EE">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proofErr w:type="spellStart"/>
            <w:r w:rsidRPr="007B18EE">
              <w:rPr>
                <w:rFonts w:ascii="Times New Roman" w:hAnsi="Times New Roman" w:cs="Times New Roman"/>
                <w:sz w:val="20"/>
                <w:szCs w:val="20"/>
                <w:lang w:val="en-US"/>
              </w:rPr>
              <w:t>T</w:t>
            </w:r>
            <w:r w:rsidRPr="007B18EE">
              <w:rPr>
                <w:rFonts w:ascii="Times New Roman" w:hAnsi="Times New Roman" w:cs="Times New Roman"/>
                <w:sz w:val="20"/>
                <w:szCs w:val="20"/>
                <w:vertAlign w:val="subscript"/>
                <w:lang w:val="en-US"/>
              </w:rPr>
              <w:t>available</w:t>
            </w:r>
            <w:proofErr w:type="spellEnd"/>
            <w:r w:rsidRPr="007B18EE">
              <w:rPr>
                <w:rFonts w:ascii="Times New Roman" w:hAnsi="Times New Roman" w:cs="Times New Roman"/>
                <w:sz w:val="20"/>
                <w:szCs w:val="20"/>
                <w:lang w:val="en-US"/>
              </w:rPr>
              <w:t xml:space="preserve"> is LCM (</w:t>
            </w:r>
            <w:proofErr w:type="spellStart"/>
            <w:proofErr w:type="gramStart"/>
            <w:r w:rsidRPr="007B18EE">
              <w:rPr>
                <w:rFonts w:ascii="Times New Roman" w:hAnsi="Times New Roman" w:cs="Times New Roman"/>
                <w:sz w:val="20"/>
                <w:szCs w:val="20"/>
                <w:lang w:val="en-US"/>
              </w:rPr>
              <w:t>T</w:t>
            </w:r>
            <w:r w:rsidRPr="007B18EE">
              <w:rPr>
                <w:rFonts w:ascii="Times New Roman" w:hAnsi="Times New Roman" w:cs="Times New Roman"/>
                <w:sz w:val="20"/>
                <w:szCs w:val="20"/>
                <w:vertAlign w:val="subscript"/>
                <w:lang w:val="en-US"/>
              </w:rPr>
              <w:t>PRS,i</w:t>
            </w:r>
            <w:proofErr w:type="spellEnd"/>
            <w:proofErr w:type="gramEnd"/>
            <w:r w:rsidRPr="007B18EE">
              <w:rPr>
                <w:rFonts w:ascii="Times New Roman" w:hAnsi="Times New Roman" w:cs="Times New Roman"/>
                <w:sz w:val="20"/>
                <w:szCs w:val="20"/>
                <w:lang w:val="en-US"/>
              </w:rPr>
              <w:t>, T</w:t>
            </w:r>
            <w:r w:rsidRPr="007B18EE">
              <w:rPr>
                <w:rFonts w:ascii="Times New Roman" w:hAnsi="Times New Roman" w:cs="Times New Roman"/>
                <w:sz w:val="20"/>
                <w:szCs w:val="20"/>
                <w:vertAlign w:val="subscript"/>
                <w:lang w:val="en-US"/>
              </w:rPr>
              <w:t>DRX</w:t>
            </w:r>
            <w:r w:rsidRPr="007B18EE">
              <w:rPr>
                <w:rFonts w:ascii="Times New Roman" w:hAnsi="Times New Roman" w:cs="Times New Roman"/>
                <w:sz w:val="20"/>
                <w:szCs w:val="20"/>
                <w:lang w:val="en-US"/>
              </w:rPr>
              <w:t>), and T</w:t>
            </w:r>
            <w:r w:rsidRPr="007B18EE">
              <w:rPr>
                <w:rFonts w:ascii="Times New Roman" w:hAnsi="Times New Roman" w:cs="Times New Roman"/>
                <w:sz w:val="20"/>
                <w:szCs w:val="20"/>
                <w:vertAlign w:val="subscript"/>
                <w:lang w:val="en-US"/>
              </w:rPr>
              <w:t>DRX</w:t>
            </w:r>
            <w:r w:rsidRPr="007B18EE">
              <w:rPr>
                <w:rFonts w:ascii="Times New Roman" w:hAnsi="Times New Roman" w:cs="Times New Roman"/>
                <w:sz w:val="20"/>
                <w:szCs w:val="20"/>
                <w:lang w:val="en-US"/>
              </w:rPr>
              <w:t xml:space="preserve"> is the maximum of the DRX cycles within the CN PTW and the RAN PTW, according to RAN2 definitions of UE DRX cycle in Rel-18 </w:t>
            </w:r>
            <w:proofErr w:type="spellStart"/>
            <w:r w:rsidRPr="007B18EE">
              <w:rPr>
                <w:rFonts w:ascii="Times New Roman" w:hAnsi="Times New Roman" w:cs="Times New Roman"/>
                <w:sz w:val="20"/>
                <w:szCs w:val="20"/>
                <w:lang w:val="en-US"/>
              </w:rPr>
              <w:t>eRedCap</w:t>
            </w:r>
            <w:proofErr w:type="spellEnd"/>
            <w:r w:rsidRPr="007B18EE">
              <w:rPr>
                <w:rFonts w:ascii="Times New Roman" w:hAnsi="Times New Roman" w:cs="Times New Roman"/>
                <w:sz w:val="20"/>
                <w:szCs w:val="20"/>
                <w:lang w:val="en-US"/>
              </w:rPr>
              <w:t>.</w:t>
            </w:r>
          </w:p>
          <w:p w14:paraId="1281ABD7" w14:textId="77777777" w:rsidR="007B18EE" w:rsidRPr="007B18EE" w:rsidRDefault="007B18EE" w:rsidP="007B18EE">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7B18EE">
              <w:rPr>
                <w:rFonts w:ascii="Times New Roman" w:hAnsi="Times New Roman" w:cs="Times New Roman"/>
                <w:sz w:val="20"/>
                <w:szCs w:val="20"/>
              </w:rPr>
              <w:t xml:space="preserve">Option 3: </w:t>
            </w:r>
          </w:p>
          <w:p w14:paraId="3A3F7AA1" w14:textId="38984F4F" w:rsidR="007B18EE" w:rsidRPr="007B18EE" w:rsidRDefault="007B18EE" w:rsidP="00D55425">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7B18EE">
              <w:rPr>
                <w:rFonts w:ascii="Times New Roman" w:hAnsi="Times New Roman" w:cs="Times New Roman"/>
                <w:sz w:val="20"/>
                <w:szCs w:val="20"/>
              </w:rPr>
              <w:t>FFS</w:t>
            </w:r>
          </w:p>
        </w:tc>
      </w:tr>
      <w:tr w:rsidR="004F3ECB" w:rsidRPr="007B18EE" w14:paraId="44D0D167" w14:textId="77777777" w:rsidTr="007B18EE">
        <w:tc>
          <w:tcPr>
            <w:tcW w:w="9629" w:type="dxa"/>
          </w:tcPr>
          <w:p w14:paraId="475A188E" w14:textId="77777777" w:rsidR="004F3ECB" w:rsidRPr="004F3ECB" w:rsidRDefault="004F3ECB" w:rsidP="004F3ECB">
            <w:pPr>
              <w:pStyle w:val="B1"/>
              <w:rPr>
                <w:rFonts w:cs="Times New Roman"/>
                <w:i/>
                <w:iCs/>
                <w:sz w:val="20"/>
                <w:szCs w:val="20"/>
              </w:rPr>
            </w:pPr>
            <w:r w:rsidRPr="004F3ECB">
              <w:rPr>
                <w:rFonts w:cs="Times New Roman"/>
                <w:sz w:val="20"/>
                <w:szCs w:val="20"/>
              </w:rPr>
              <w:t>-</w:t>
            </w:r>
            <w:r w:rsidRPr="004F3ECB">
              <w:rPr>
                <w:rFonts w:cs="Times New Roman"/>
                <w:sz w:val="20"/>
                <w:szCs w:val="20"/>
              </w:rPr>
              <w:tab/>
            </w:r>
            <m:oMath>
              <m:sSub>
                <m:sSubPr>
                  <m:ctrlPr>
                    <w:rPr>
                      <w:rFonts w:ascii="Cambria Math" w:hAnsi="Cambria Math" w:cs="Times New Roman"/>
                      <w:bCs/>
                      <w:i/>
                      <w:iCs/>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effect,</m:t>
                  </m:r>
                  <m:r>
                    <w:rPr>
                      <w:rFonts w:ascii="Cambria Math" w:hAnsi="Cambria Math" w:cs="Times New Roman"/>
                      <w:sz w:val="20"/>
                      <w:szCs w:val="20"/>
                    </w:rPr>
                    <m:t>i</m:t>
                  </m:r>
                </m:sub>
              </m:sSub>
            </m:oMath>
            <w:r w:rsidRPr="004F3ECB">
              <w:rPr>
                <w:rFonts w:cs="Times New Roman"/>
                <w:bCs/>
                <w:iCs/>
                <w:sz w:val="20"/>
                <w:szCs w:val="20"/>
              </w:rPr>
              <w:t xml:space="preserve"> </w:t>
            </w:r>
            <w:r w:rsidRPr="004F3ECB">
              <w:rPr>
                <w:rFonts w:cs="Times New Roman"/>
                <w:sz w:val="20"/>
                <w:szCs w:val="20"/>
              </w:rPr>
              <w:t xml:space="preserve">is the periodicity of the PRS RSTD measurement in positioning frequency layer i </w:t>
            </w:r>
            <w:r w:rsidRPr="004F3ECB">
              <w:rPr>
                <w:rFonts w:cs="Times New Roman"/>
                <w:iCs/>
                <w:sz w:val="20"/>
                <w:szCs w:val="20"/>
              </w:rPr>
              <w:t xml:space="preserve">defined as: </w:t>
            </w:r>
          </w:p>
          <w:p w14:paraId="666CECFB" w14:textId="77777777" w:rsidR="004F3ECB" w:rsidRPr="004F3ECB" w:rsidRDefault="004F3ECB" w:rsidP="004F3ECB">
            <w:pPr>
              <w:pStyle w:val="EQ"/>
              <w:rPr>
                <w:rFonts w:ascii="Times New Roman" w:hAnsi="Times New Roman" w:cs="Times New Roman"/>
                <w:sz w:val="20"/>
                <w:szCs w:val="20"/>
                <w:lang w:eastAsia="zh-CN"/>
              </w:rPr>
            </w:pPr>
            <w:r w:rsidRPr="004F3ECB">
              <w:rPr>
                <w:rFonts w:ascii="Times New Roman" w:hAnsi="Times New Roman" w:cs="Times New Roman"/>
                <w:iCs/>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effect,i</m:t>
                  </m:r>
                </m:sub>
              </m:sSub>
            </m:oMath>
            <w:r w:rsidRPr="004F3ECB">
              <w:rPr>
                <w:rFonts w:ascii="Times New Roman" w:hAnsi="Times New Roman" w:cs="Times New Roman"/>
                <w:sz w:val="20"/>
                <w:szCs w:val="20"/>
              </w:rPr>
              <w:t xml:space="preserve"> = </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i</m:t>
                          </m:r>
                        </m:sub>
                      </m:sSub>
                    </m:num>
                    <m:den>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available</m:t>
                          </m:r>
                          <m:r>
                            <m:rPr>
                              <m:sty m:val="p"/>
                            </m:rPr>
                            <w:rPr>
                              <w:rFonts w:ascii="Cambria Math" w:hAnsi="Cambria Math" w:cs="Times New Roman"/>
                              <w:sz w:val="20"/>
                              <w:szCs w:val="20"/>
                            </w:rPr>
                            <m:t>_</m:t>
                          </m:r>
                          <m:r>
                            <w:rPr>
                              <w:rFonts w:ascii="Cambria Math" w:hAnsi="Cambria Math" w:cs="Times New Roman"/>
                              <w:sz w:val="20"/>
                              <w:szCs w:val="20"/>
                            </w:rPr>
                            <m:t>PRS</m:t>
                          </m:r>
                          <m:r>
                            <m:rPr>
                              <m:nor/>
                            </m:rPr>
                            <w:rPr>
                              <w:rFonts w:ascii="Times New Roman" w:hAnsi="Times New Roman" w:cs="Times New Roman"/>
                              <w:sz w:val="20"/>
                              <w:szCs w:val="20"/>
                            </w:rPr>
                            <m:t>,i</m:t>
                          </m:r>
                        </m:sub>
                      </m:sSub>
                    </m:den>
                  </m:f>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available</m:t>
                  </m:r>
                  <m:r>
                    <m:rPr>
                      <m:sty m:val="p"/>
                    </m:rPr>
                    <w:rPr>
                      <w:rFonts w:ascii="Cambria Math" w:hAnsi="Cambria Math" w:cs="Times New Roman"/>
                      <w:sz w:val="20"/>
                      <w:szCs w:val="20"/>
                    </w:rPr>
                    <m:t>_</m:t>
                  </m:r>
                  <m:r>
                    <w:rPr>
                      <w:rFonts w:ascii="Cambria Math" w:hAnsi="Cambria Math" w:cs="Times New Roman"/>
                      <w:sz w:val="20"/>
                      <w:szCs w:val="20"/>
                    </w:rPr>
                    <m:t>PRS</m:t>
                  </m:r>
                  <m:r>
                    <m:rPr>
                      <m:nor/>
                    </m:rPr>
                    <w:rPr>
                      <w:rFonts w:ascii="Times New Roman" w:hAnsi="Times New Roman" w:cs="Times New Roman"/>
                      <w:sz w:val="20"/>
                      <w:szCs w:val="20"/>
                    </w:rPr>
                    <m:t>,i</m:t>
                  </m:r>
                </m:sub>
              </m:sSub>
            </m:oMath>
            <w:r w:rsidRPr="004F3ECB">
              <w:rPr>
                <w:rFonts w:ascii="Times New Roman" w:hAnsi="Times New Roman" w:cs="Times New Roman"/>
                <w:sz w:val="20"/>
                <w:szCs w:val="20"/>
                <w:lang w:eastAsia="zh-CN"/>
              </w:rPr>
              <w:t xml:space="preserve"> </w:t>
            </w:r>
          </w:p>
          <w:p w14:paraId="7BCC3A83" w14:textId="77777777" w:rsidR="004F3ECB" w:rsidRPr="004F3ECB" w:rsidRDefault="004F3ECB" w:rsidP="004F3ECB">
            <w:pPr>
              <w:ind w:left="568" w:hanging="284"/>
              <w:rPr>
                <w:rFonts w:ascii="Times New Roman" w:hAnsi="Times New Roman" w:cs="Times New Roman"/>
                <w:sz w:val="20"/>
                <w:szCs w:val="20"/>
                <w:lang w:eastAsia="zh-CN"/>
              </w:rPr>
            </w:pPr>
            <w:r w:rsidRPr="004F3ECB">
              <w:rPr>
                <w:rFonts w:ascii="Times New Roman" w:hAnsi="Times New Roman" w:cs="Times New Roman"/>
                <w:sz w:val="20"/>
                <w:szCs w:val="20"/>
                <w:lang w:eastAsia="zh-CN"/>
              </w:rPr>
              <w:t>Where:</w:t>
            </w:r>
          </w:p>
          <w:p w14:paraId="64EDB1EB" w14:textId="77777777" w:rsidR="004F3ECB" w:rsidRPr="004F3ECB" w:rsidRDefault="004F3ECB" w:rsidP="004F3ECB">
            <w:pPr>
              <w:pStyle w:val="B1"/>
              <w:rPr>
                <w:rFonts w:cs="Times New Roman"/>
                <w:sz w:val="20"/>
                <w:szCs w:val="20"/>
              </w:rPr>
            </w:pPr>
            <w:r w:rsidRPr="004F3ECB">
              <w:rPr>
                <w:rFonts w:eastAsia="MS Mincho" w:cs="Times New Roman"/>
                <w:sz w:val="20"/>
                <w:szCs w:val="20"/>
              </w:rPr>
              <w:t>-</w:t>
            </w:r>
            <w:r w:rsidRPr="004F3ECB">
              <w:rPr>
                <w:rFonts w:eastAsia="MS Mincho" w:cs="Times New Roman"/>
                <w:sz w:val="20"/>
                <w:szCs w:val="20"/>
              </w:rPr>
              <w:tab/>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i</m:t>
                  </m:r>
                </m:sub>
              </m:sSub>
            </m:oMath>
            <w:r w:rsidRPr="004F3ECB">
              <w:rPr>
                <w:rFonts w:cs="Times New Roman"/>
                <w:sz w:val="20"/>
                <w:szCs w:val="20"/>
              </w:rPr>
              <w:tab/>
              <w:t xml:space="preserve">corresponds to </w:t>
            </w:r>
            <w:r w:rsidRPr="004F3ECB">
              <w:rPr>
                <w:rFonts w:cs="Times New Roman"/>
                <w:i/>
                <w:sz w:val="20"/>
                <w:szCs w:val="20"/>
              </w:rPr>
              <w:t>durationOfPRS-ProcessingSymbolsInEveryTms-r17</w:t>
            </w:r>
            <w:r w:rsidRPr="004F3ECB">
              <w:rPr>
                <w:rFonts w:cs="Times New Roman"/>
                <w:sz w:val="20"/>
                <w:szCs w:val="20"/>
              </w:rPr>
              <w:t xml:space="preserve"> in TS 37.355 [34],</w:t>
            </w:r>
          </w:p>
          <w:p w14:paraId="0DCF67CE" w14:textId="77777777" w:rsidR="004F3ECB" w:rsidRPr="004F3ECB" w:rsidRDefault="004F3ECB" w:rsidP="004F3ECB">
            <w:pPr>
              <w:pStyle w:val="B1"/>
              <w:rPr>
                <w:rFonts w:cs="Times New Roman"/>
                <w:sz w:val="20"/>
                <w:szCs w:val="20"/>
              </w:rPr>
            </w:pPr>
            <w:r w:rsidRPr="004F3ECB">
              <w:rPr>
                <w:rFonts w:eastAsia="MS Mincho" w:cs="Times New Roman"/>
                <w:sz w:val="20"/>
                <w:szCs w:val="20"/>
              </w:rPr>
              <w:t>-</w:t>
            </w:r>
            <w:r w:rsidRPr="004F3ECB">
              <w:rPr>
                <w:rFonts w:eastAsia="MS Mincho"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available</m:t>
                  </m:r>
                  <m:r>
                    <m:rPr>
                      <m:sty m:val="p"/>
                    </m:rPr>
                    <w:rPr>
                      <w:rFonts w:ascii="Cambria Math" w:hAnsi="Cambria Math" w:cs="Times New Roman"/>
                      <w:sz w:val="20"/>
                      <w:szCs w:val="20"/>
                    </w:rPr>
                    <m:t>_</m:t>
                  </m:r>
                  <m:r>
                    <w:rPr>
                      <w:rFonts w:ascii="Cambria Math" w:hAnsi="Cambria Math" w:cs="Times New Roman"/>
                      <w:sz w:val="20"/>
                      <w:szCs w:val="20"/>
                    </w:rPr>
                    <m:t>PRS</m:t>
                  </m:r>
                  <m:r>
                    <m:rPr>
                      <m:nor/>
                    </m:rPr>
                    <w:rPr>
                      <w:rFonts w:cs="Times New Roman"/>
                      <w:sz w:val="20"/>
                      <w:szCs w:val="20"/>
                    </w:rPr>
                    <m:t>,i</m:t>
                  </m:r>
                </m:sub>
              </m:sSub>
              <m:r>
                <m:rPr>
                  <m:sty m:val="p"/>
                </m:rPr>
                <w:rPr>
                  <w:rFonts w:ascii="Cambria Math" w:hAnsi="Cambria Math" w:cs="Times New Roman"/>
                  <w:sz w:val="20"/>
                  <w:szCs w:val="20"/>
                </w:rPr>
                <m:t>=</m:t>
              </m:r>
              <m:r>
                <w:rPr>
                  <w:rFonts w:ascii="Cambria Math" w:hAnsi="Cambria Math" w:cs="Times New Roman"/>
                  <w:sz w:val="20"/>
                  <w:szCs w:val="20"/>
                </w:rPr>
                <m:t>LCM</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PRS</m:t>
                      </m:r>
                      <m:r>
                        <m:rPr>
                          <m:nor/>
                        </m:rPr>
                        <w:rPr>
                          <w:rFonts w:cs="Times New Roman"/>
                          <w:sz w:val="20"/>
                          <w:szCs w:val="20"/>
                        </w:rPr>
                        <m:t>,i</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DRX</m:t>
                      </m:r>
                    </m:sub>
                  </m:sSub>
                </m:e>
              </m:d>
            </m:oMath>
            <w:r w:rsidRPr="004F3ECB">
              <w:rPr>
                <w:rFonts w:cs="Times New Roman"/>
                <w:sz w:val="20"/>
                <w:szCs w:val="20"/>
              </w:rPr>
              <w:t xml:space="preserve">, the least common multiple between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PRS</m:t>
                  </m:r>
                  <m:r>
                    <m:rPr>
                      <m:nor/>
                    </m:rPr>
                    <w:rPr>
                      <w:rFonts w:cs="Times New Roman"/>
                      <w:sz w:val="20"/>
                      <w:szCs w:val="20"/>
                    </w:rPr>
                    <m:t>,i</m:t>
                  </m:r>
                </m:sub>
              </m:sSub>
            </m:oMath>
            <w:r w:rsidRPr="004F3ECB">
              <w:rPr>
                <w:rFonts w:cs="Times New Roman"/>
                <w:sz w:val="20"/>
                <w:szCs w:val="20"/>
              </w:rPr>
              <w:t xml:space="preserve"> and the DRX cycle length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DRX</m:t>
                  </m:r>
                </m:sub>
              </m:sSub>
            </m:oMath>
          </w:p>
          <w:p w14:paraId="1E9E9542" w14:textId="41B25547" w:rsidR="004F3ECB" w:rsidRPr="004F3ECB" w:rsidRDefault="004F3ECB" w:rsidP="004F3ECB">
            <w:pPr>
              <w:pStyle w:val="B1"/>
            </w:pPr>
            <w:r w:rsidRPr="004F3ECB">
              <w:rPr>
                <w:rFonts w:eastAsia="MS Mincho" w:cs="Times New Roman"/>
                <w:sz w:val="20"/>
                <w:szCs w:val="20"/>
              </w:rPr>
              <w:t>-</w:t>
            </w:r>
            <w:r w:rsidRPr="004F3ECB">
              <w:rPr>
                <w:rFonts w:eastAsia="MS Mincho"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PRS</m:t>
                  </m:r>
                  <m:r>
                    <m:rPr>
                      <m:nor/>
                    </m:rPr>
                    <w:rPr>
                      <w:rFonts w:cs="Times New Roman"/>
                      <w:sz w:val="20"/>
                      <w:szCs w:val="20"/>
                    </w:rPr>
                    <m:t>,i</m:t>
                  </m:r>
                </m:sub>
              </m:sSub>
            </m:oMath>
            <w:r w:rsidRPr="004F3ECB">
              <w:rPr>
                <w:rFonts w:cs="Times New Roman"/>
                <w:sz w:val="20"/>
                <w:szCs w:val="20"/>
              </w:rPr>
              <w:t xml:space="preserve"> is the periodicity of DL PRS resource with muting on positioning frequency layer </w:t>
            </w:r>
            <w:r w:rsidRPr="004F3ECB">
              <w:rPr>
                <w:rFonts w:cs="Times New Roman"/>
                <w:i/>
                <w:iCs/>
                <w:sz w:val="20"/>
                <w:szCs w:val="20"/>
              </w:rPr>
              <w:t>i</w:t>
            </w:r>
            <w:r w:rsidRPr="004F3ECB">
              <w:rPr>
                <w:rFonts w:cs="Times New Roman"/>
                <w:sz w:val="20"/>
                <w:szCs w:val="20"/>
              </w:rPr>
              <w:t xml:space="preserve">. </w:t>
            </w:r>
          </w:p>
        </w:tc>
      </w:tr>
    </w:tbl>
    <w:p w14:paraId="02671A1F" w14:textId="39F1212C" w:rsidR="004F3ECB" w:rsidRDefault="004F3ECB" w:rsidP="007B18EE">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next issue is how to derive </w:t>
      </w:r>
      <w:proofErr w:type="spellStart"/>
      <w:r w:rsidRPr="007B18EE">
        <w:rPr>
          <w:rFonts w:ascii="Times New Roman" w:hAnsi="Times New Roman" w:cs="Times New Roman"/>
          <w:szCs w:val="20"/>
        </w:rPr>
        <w:t>T</w:t>
      </w:r>
      <w:r w:rsidRPr="007B18EE">
        <w:rPr>
          <w:rFonts w:ascii="Times New Roman" w:hAnsi="Times New Roman" w:cs="Times New Roman"/>
          <w:szCs w:val="20"/>
          <w:vertAlign w:val="subscript"/>
        </w:rPr>
        <w:t>available</w:t>
      </w:r>
      <w:proofErr w:type="spellEnd"/>
      <w:r w:rsidRPr="007B18EE">
        <w:rPr>
          <w:rFonts w:ascii="Times New Roman" w:hAnsi="Times New Roman" w:cs="Times New Roman"/>
          <w:szCs w:val="20"/>
        </w:rPr>
        <w:t xml:space="preserve"> </w:t>
      </w:r>
      <w:r>
        <w:rPr>
          <w:rFonts w:ascii="Times New Roman" w:eastAsiaTheme="minorEastAsia" w:hAnsi="Times New Roman" w:cs="Times New Roman"/>
          <w:lang w:eastAsia="zh-CN"/>
        </w:rPr>
        <w:t>f</w:t>
      </w:r>
      <w:r w:rsidR="007B18EE">
        <w:rPr>
          <w:rFonts w:ascii="Times New Roman" w:eastAsiaTheme="minorEastAsia" w:hAnsi="Times New Roman" w:cs="Times New Roman"/>
          <w:lang w:eastAsia="zh-CN"/>
        </w:rPr>
        <w:t>or PRS measurements in RRC inactive state</w:t>
      </w:r>
      <w:r>
        <w:rPr>
          <w:rFonts w:ascii="Times New Roman" w:eastAsiaTheme="minorEastAsia" w:hAnsi="Times New Roman" w:cs="Times New Roman"/>
          <w:lang w:eastAsia="zh-CN"/>
        </w:rPr>
        <w:t xml:space="preserve">. As shown above, the existing </w:t>
      </w:r>
      <w:proofErr w:type="spellStart"/>
      <w:r w:rsidRPr="007B18EE">
        <w:rPr>
          <w:rFonts w:ascii="Times New Roman" w:hAnsi="Times New Roman" w:cs="Times New Roman"/>
          <w:szCs w:val="20"/>
        </w:rPr>
        <w:t>T</w:t>
      </w:r>
      <w:r w:rsidRPr="007B18EE">
        <w:rPr>
          <w:rFonts w:ascii="Times New Roman" w:hAnsi="Times New Roman" w:cs="Times New Roman"/>
          <w:szCs w:val="20"/>
          <w:vertAlign w:val="subscript"/>
        </w:rPr>
        <w:t>available</w:t>
      </w:r>
      <w:proofErr w:type="spellEnd"/>
      <w:r w:rsidRPr="007B18EE">
        <w:rPr>
          <w:rFonts w:ascii="Times New Roman" w:hAnsi="Times New Roman" w:cs="Times New Roman"/>
          <w:szCs w:val="20"/>
        </w:rPr>
        <w:t xml:space="preserve"> </w:t>
      </w:r>
      <w:r>
        <w:rPr>
          <w:rFonts w:ascii="Times New Roman" w:hAnsi="Times New Roman" w:cs="Times New Roman"/>
          <w:szCs w:val="20"/>
        </w:rPr>
        <w:t xml:space="preserve">in Rel-17 </w:t>
      </w:r>
      <w:r>
        <w:rPr>
          <w:rFonts w:ascii="Times New Roman" w:eastAsiaTheme="minorEastAsia" w:hAnsi="Times New Roman" w:cs="Times New Roman"/>
          <w:lang w:eastAsia="zh-CN"/>
        </w:rPr>
        <w:t xml:space="preserve">is defined as </w:t>
      </w:r>
      <w:proofErr w:type="gramStart"/>
      <w:r w:rsidR="00C92427">
        <w:rPr>
          <w:rFonts w:ascii="Times New Roman" w:eastAsiaTheme="minorEastAsia" w:hAnsi="Times New Roman" w:cs="Times New Roman"/>
          <w:lang w:eastAsia="zh-CN"/>
        </w:rPr>
        <w:t>LCM</w:t>
      </w:r>
      <w:r w:rsidRPr="007B18EE">
        <w:rPr>
          <w:rFonts w:ascii="Times New Roman" w:hAnsi="Times New Roman" w:cs="Times New Roman"/>
          <w:szCs w:val="20"/>
        </w:rPr>
        <w:t>(</w:t>
      </w:r>
      <w:proofErr w:type="spellStart"/>
      <w:proofErr w:type="gramEnd"/>
      <w:r w:rsidRPr="007B18EE">
        <w:rPr>
          <w:rFonts w:ascii="Times New Roman" w:hAnsi="Times New Roman" w:cs="Times New Roman"/>
          <w:szCs w:val="20"/>
        </w:rPr>
        <w:t>T</w:t>
      </w:r>
      <w:r w:rsidRPr="007B18EE">
        <w:rPr>
          <w:rFonts w:ascii="Times New Roman" w:hAnsi="Times New Roman" w:cs="Times New Roman"/>
          <w:szCs w:val="20"/>
          <w:vertAlign w:val="subscript"/>
        </w:rPr>
        <w:t>PRS,i</w:t>
      </w:r>
      <w:proofErr w:type="spellEnd"/>
      <w:r w:rsidRPr="007B18EE">
        <w:rPr>
          <w:rFonts w:ascii="Times New Roman" w:hAnsi="Times New Roman" w:cs="Times New Roman"/>
          <w:szCs w:val="20"/>
        </w:rPr>
        <w:t>, T</w:t>
      </w:r>
      <w:r w:rsidRPr="007B18EE">
        <w:rPr>
          <w:rFonts w:ascii="Times New Roman" w:hAnsi="Times New Roman" w:cs="Times New Roman"/>
          <w:szCs w:val="20"/>
          <w:vertAlign w:val="subscript"/>
        </w:rPr>
        <w:t>DRX</w:t>
      </w:r>
      <w:r w:rsidRPr="007B18EE">
        <w:rPr>
          <w:rFonts w:ascii="Times New Roman" w:hAnsi="Times New Roman" w:cs="Times New Roman"/>
          <w:szCs w:val="20"/>
        </w:rPr>
        <w:t>)</w:t>
      </w:r>
      <w:r>
        <w:rPr>
          <w:rFonts w:ascii="Times New Roman" w:hAnsi="Times New Roman" w:cs="Times New Roman"/>
          <w:szCs w:val="20"/>
        </w:rPr>
        <w:t xml:space="preserve"> where </w:t>
      </w:r>
      <w:r w:rsidRPr="007B18EE">
        <w:rPr>
          <w:rFonts w:ascii="Times New Roman" w:hAnsi="Times New Roman" w:cs="Times New Roman"/>
          <w:szCs w:val="20"/>
        </w:rPr>
        <w:t>T</w:t>
      </w:r>
      <w:r w:rsidRPr="007B18EE">
        <w:rPr>
          <w:rFonts w:ascii="Times New Roman" w:hAnsi="Times New Roman" w:cs="Times New Roman"/>
          <w:szCs w:val="20"/>
          <w:vertAlign w:val="subscript"/>
        </w:rPr>
        <w:t>DRX</w:t>
      </w:r>
      <w:r>
        <w:rPr>
          <w:rFonts w:ascii="Times New Roman" w:hAnsi="Times New Roman" w:cs="Times New Roman"/>
          <w:szCs w:val="20"/>
        </w:rPr>
        <w:t xml:space="preserve"> is the configured DRX cycle length. In Rel-18, the only </w:t>
      </w:r>
      <w:r w:rsidR="00571B24">
        <w:rPr>
          <w:rFonts w:ascii="Times New Roman" w:hAnsi="Times New Roman" w:cs="Times New Roman"/>
          <w:szCs w:val="20"/>
        </w:rPr>
        <w:t xml:space="preserve">difference is that DRX is further extended to </w:t>
      </w:r>
      <w:proofErr w:type="spellStart"/>
      <w:r w:rsidR="00571B24">
        <w:rPr>
          <w:rFonts w:ascii="Times New Roman" w:hAnsi="Times New Roman" w:cs="Times New Roman"/>
          <w:szCs w:val="20"/>
        </w:rPr>
        <w:t>eDRX</w:t>
      </w:r>
      <w:proofErr w:type="spellEnd"/>
      <w:r w:rsidR="00571B24">
        <w:rPr>
          <w:rFonts w:ascii="Times New Roman" w:hAnsi="Times New Roman" w:cs="Times New Roman"/>
          <w:szCs w:val="20"/>
        </w:rPr>
        <w:t xml:space="preserve">. With the </w:t>
      </w:r>
      <w:r w:rsidR="00083750">
        <w:rPr>
          <w:rFonts w:ascii="Times New Roman" w:hAnsi="Times New Roman" w:cs="Times New Roman"/>
          <w:szCs w:val="20"/>
        </w:rPr>
        <w:t xml:space="preserve">clear solution </w:t>
      </w:r>
      <w:r w:rsidR="00571B24">
        <w:rPr>
          <w:rFonts w:ascii="Times New Roman" w:hAnsi="Times New Roman" w:cs="Times New Roman"/>
          <w:szCs w:val="20"/>
        </w:rPr>
        <w:t xml:space="preserve">to derive </w:t>
      </w:r>
      <w:r w:rsidR="00571B24" w:rsidRPr="007B18EE">
        <w:rPr>
          <w:rFonts w:ascii="Times New Roman" w:hAnsi="Times New Roman" w:cs="Times New Roman"/>
          <w:szCs w:val="20"/>
        </w:rPr>
        <w:t>T</w:t>
      </w:r>
      <w:r w:rsidR="00571B24" w:rsidRPr="007B18EE">
        <w:rPr>
          <w:rFonts w:ascii="Times New Roman" w:hAnsi="Times New Roman" w:cs="Times New Roman"/>
          <w:szCs w:val="20"/>
          <w:vertAlign w:val="subscript"/>
        </w:rPr>
        <w:t>DRX</w:t>
      </w:r>
      <w:r w:rsidR="00571B24">
        <w:rPr>
          <w:rFonts w:ascii="Times New Roman" w:hAnsi="Times New Roman" w:cs="Times New Roman"/>
          <w:szCs w:val="20"/>
        </w:rPr>
        <w:t xml:space="preserve"> based on </w:t>
      </w:r>
      <w:proofErr w:type="spellStart"/>
      <w:r w:rsidR="00571B24">
        <w:rPr>
          <w:rFonts w:ascii="Times New Roman" w:hAnsi="Times New Roman" w:cs="Times New Roman"/>
          <w:szCs w:val="20"/>
        </w:rPr>
        <w:t>eDRX</w:t>
      </w:r>
      <w:proofErr w:type="spellEnd"/>
      <w:r w:rsidR="00571B24">
        <w:rPr>
          <w:rFonts w:ascii="Times New Roman" w:hAnsi="Times New Roman" w:cs="Times New Roman"/>
          <w:szCs w:val="20"/>
        </w:rPr>
        <w:t xml:space="preserve"> configuration in issue 1-1-2</w:t>
      </w:r>
      <w:r w:rsidR="00C92427">
        <w:rPr>
          <w:rFonts w:ascii="Times New Roman" w:hAnsi="Times New Roman" w:cs="Times New Roman"/>
          <w:szCs w:val="20"/>
        </w:rPr>
        <w:t xml:space="preserve">, the equation </w:t>
      </w:r>
      <w:proofErr w:type="spellStart"/>
      <w:r w:rsidR="00C92427" w:rsidRPr="00C92427">
        <w:rPr>
          <w:rFonts w:ascii="Times New Roman" w:hAnsi="Times New Roman" w:cs="Times New Roman"/>
          <w:szCs w:val="20"/>
        </w:rPr>
        <w:t>T</w:t>
      </w:r>
      <w:r w:rsidR="00C92427" w:rsidRPr="00C92427">
        <w:rPr>
          <w:rFonts w:ascii="Times New Roman" w:hAnsi="Times New Roman" w:cs="Times New Roman"/>
          <w:szCs w:val="20"/>
          <w:vertAlign w:val="subscript"/>
        </w:rPr>
        <w:t>available</w:t>
      </w:r>
      <w:proofErr w:type="spellEnd"/>
      <w:r w:rsidR="00C92427" w:rsidRPr="00C92427">
        <w:rPr>
          <w:rFonts w:ascii="Times New Roman" w:hAnsi="Times New Roman" w:cs="Times New Roman"/>
          <w:szCs w:val="20"/>
        </w:rPr>
        <w:t xml:space="preserve"> = LCM (</w:t>
      </w:r>
      <w:proofErr w:type="spellStart"/>
      <w:proofErr w:type="gramStart"/>
      <w:r w:rsidR="00C92427" w:rsidRPr="00C92427">
        <w:rPr>
          <w:rFonts w:ascii="Times New Roman" w:hAnsi="Times New Roman" w:cs="Times New Roman"/>
          <w:szCs w:val="20"/>
        </w:rPr>
        <w:t>T</w:t>
      </w:r>
      <w:r w:rsidR="00C92427" w:rsidRPr="00C92427">
        <w:rPr>
          <w:rFonts w:ascii="Times New Roman" w:hAnsi="Times New Roman" w:cs="Times New Roman"/>
          <w:szCs w:val="20"/>
          <w:vertAlign w:val="subscript"/>
        </w:rPr>
        <w:t>PRS,i</w:t>
      </w:r>
      <w:proofErr w:type="spellEnd"/>
      <w:proofErr w:type="gramEnd"/>
      <w:r w:rsidR="00C92427" w:rsidRPr="00C92427">
        <w:rPr>
          <w:rFonts w:ascii="Times New Roman" w:hAnsi="Times New Roman" w:cs="Times New Roman"/>
          <w:szCs w:val="20"/>
        </w:rPr>
        <w:t>, T</w:t>
      </w:r>
      <w:r w:rsidR="00C92427" w:rsidRPr="00C92427">
        <w:rPr>
          <w:rFonts w:ascii="Times New Roman" w:hAnsi="Times New Roman" w:cs="Times New Roman"/>
          <w:szCs w:val="20"/>
          <w:vertAlign w:val="subscript"/>
        </w:rPr>
        <w:t>DRX</w:t>
      </w:r>
      <w:r w:rsidR="00C92427" w:rsidRPr="00C92427">
        <w:rPr>
          <w:rFonts w:ascii="Times New Roman" w:hAnsi="Times New Roman" w:cs="Times New Roman"/>
          <w:szCs w:val="20"/>
        </w:rPr>
        <w:t xml:space="preserve">) can be reused. </w:t>
      </w:r>
    </w:p>
    <w:p w14:paraId="51690693" w14:textId="7A8B5EB5" w:rsidR="007B18EE" w:rsidRDefault="007B18EE" w:rsidP="007B18EE">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In RRC </w:t>
      </w:r>
      <w:r w:rsidR="000A729D">
        <w:rPr>
          <w:rFonts w:ascii="Times New Roman" w:eastAsiaTheme="minorEastAsia" w:hAnsi="Times New Roman" w:cs="Times New Roman"/>
          <w:b/>
          <w:lang w:val="en-GB" w:eastAsia="zh-CN"/>
        </w:rPr>
        <w:t>INACTIVE</w:t>
      </w:r>
      <w:r>
        <w:rPr>
          <w:rFonts w:ascii="Times New Roman" w:eastAsiaTheme="minorEastAsia" w:hAnsi="Times New Roman" w:cs="Times New Roman"/>
          <w:b/>
          <w:lang w:val="en-GB" w:eastAsia="zh-CN"/>
        </w:rPr>
        <w:t xml:space="preserve"> state, </w:t>
      </w:r>
      <w:proofErr w:type="spellStart"/>
      <w:r w:rsidR="004F3ECB" w:rsidRPr="004F3ECB">
        <w:rPr>
          <w:rFonts w:ascii="Times New Roman" w:hAnsi="Times New Roman" w:cs="Times New Roman"/>
          <w:b/>
          <w:szCs w:val="20"/>
        </w:rPr>
        <w:t>T</w:t>
      </w:r>
      <w:r w:rsidR="004F3ECB" w:rsidRPr="004F3ECB">
        <w:rPr>
          <w:rFonts w:ascii="Times New Roman" w:hAnsi="Times New Roman" w:cs="Times New Roman"/>
          <w:b/>
          <w:szCs w:val="20"/>
          <w:vertAlign w:val="subscript"/>
        </w:rPr>
        <w:t>available</w:t>
      </w:r>
      <w:proofErr w:type="spellEnd"/>
      <w:r w:rsidR="004F3ECB" w:rsidRPr="004F3ECB">
        <w:rPr>
          <w:rFonts w:ascii="Times New Roman" w:hAnsi="Times New Roman" w:cs="Times New Roman"/>
          <w:b/>
          <w:szCs w:val="20"/>
        </w:rPr>
        <w:t xml:space="preserve"> </w:t>
      </w:r>
      <w:r w:rsidR="00C92427">
        <w:rPr>
          <w:rFonts w:ascii="Times New Roman" w:hAnsi="Times New Roman" w:cs="Times New Roman"/>
          <w:b/>
          <w:szCs w:val="20"/>
        </w:rPr>
        <w:t>=</w:t>
      </w:r>
      <w:r w:rsidR="004F3ECB" w:rsidRPr="004F3ECB">
        <w:rPr>
          <w:rFonts w:ascii="Times New Roman" w:hAnsi="Times New Roman" w:cs="Times New Roman"/>
          <w:b/>
          <w:szCs w:val="20"/>
        </w:rPr>
        <w:t xml:space="preserve"> LCM (</w:t>
      </w:r>
      <w:proofErr w:type="spellStart"/>
      <w:proofErr w:type="gramStart"/>
      <w:r w:rsidR="004F3ECB" w:rsidRPr="004F3ECB">
        <w:rPr>
          <w:rFonts w:ascii="Times New Roman" w:hAnsi="Times New Roman" w:cs="Times New Roman"/>
          <w:b/>
          <w:szCs w:val="20"/>
        </w:rPr>
        <w:t>T</w:t>
      </w:r>
      <w:r w:rsidR="004F3ECB" w:rsidRPr="004F3ECB">
        <w:rPr>
          <w:rFonts w:ascii="Times New Roman" w:hAnsi="Times New Roman" w:cs="Times New Roman"/>
          <w:b/>
          <w:szCs w:val="20"/>
          <w:vertAlign w:val="subscript"/>
        </w:rPr>
        <w:t>PRS,i</w:t>
      </w:r>
      <w:proofErr w:type="spellEnd"/>
      <w:proofErr w:type="gramEnd"/>
      <w:r w:rsidR="004F3ECB" w:rsidRPr="004F3ECB">
        <w:rPr>
          <w:rFonts w:ascii="Times New Roman" w:hAnsi="Times New Roman" w:cs="Times New Roman"/>
          <w:b/>
          <w:szCs w:val="20"/>
        </w:rPr>
        <w:t>, T</w:t>
      </w:r>
      <w:r w:rsidR="004F3ECB" w:rsidRPr="004F3ECB">
        <w:rPr>
          <w:rFonts w:ascii="Times New Roman" w:hAnsi="Times New Roman" w:cs="Times New Roman"/>
          <w:b/>
          <w:szCs w:val="20"/>
          <w:vertAlign w:val="subscript"/>
        </w:rPr>
        <w:t>DRX</w:t>
      </w:r>
      <w:r w:rsidR="004F3ECB" w:rsidRPr="004F3ECB">
        <w:rPr>
          <w:rFonts w:ascii="Times New Roman" w:hAnsi="Times New Roman" w:cs="Times New Roman"/>
          <w:b/>
          <w:szCs w:val="20"/>
        </w:rPr>
        <w:t>), and T</w:t>
      </w:r>
      <w:r w:rsidR="004F3ECB" w:rsidRPr="004F3ECB">
        <w:rPr>
          <w:rFonts w:ascii="Times New Roman" w:hAnsi="Times New Roman" w:cs="Times New Roman"/>
          <w:b/>
          <w:szCs w:val="20"/>
          <w:vertAlign w:val="subscript"/>
        </w:rPr>
        <w:t>DRX</w:t>
      </w:r>
      <w:r w:rsidR="004F3ECB">
        <w:rPr>
          <w:rFonts w:ascii="Times New Roman" w:eastAsiaTheme="minorEastAsia" w:hAnsi="Times New Roman" w:cs="Times New Roman"/>
          <w:b/>
          <w:lang w:eastAsia="zh-CN"/>
        </w:rPr>
        <w:t xml:space="preserve"> </w:t>
      </w:r>
      <w:r w:rsidR="004F3ECB">
        <w:rPr>
          <w:rFonts w:ascii="Times New Roman" w:eastAsiaTheme="minorEastAsia" w:hAnsi="Times New Roman" w:cs="Times New Roman"/>
          <w:b/>
          <w:lang w:val="en-GB" w:eastAsia="zh-CN"/>
        </w:rPr>
        <w:t>is derived according to proposal 1.</w:t>
      </w:r>
    </w:p>
    <w:p w14:paraId="1993C104" w14:textId="312E7FF3" w:rsidR="00807658" w:rsidRPr="00807658" w:rsidRDefault="00807658" w:rsidP="00807658">
      <w:pPr>
        <w:pStyle w:val="21"/>
      </w:pPr>
      <w:r w:rsidRPr="00A45D97">
        <w:t>2</w:t>
      </w:r>
      <w:r>
        <w:t>.2</w:t>
      </w:r>
      <w:r w:rsidRPr="00A45D97">
        <w:tab/>
      </w:r>
      <w:r w:rsidRPr="00807658">
        <w:t>SRS positioning validity area</w:t>
      </w:r>
    </w:p>
    <w:tbl>
      <w:tblPr>
        <w:tblStyle w:val="afc"/>
        <w:tblW w:w="0" w:type="auto"/>
        <w:tblLook w:val="04A0" w:firstRow="1" w:lastRow="0" w:firstColumn="1" w:lastColumn="0" w:noHBand="0" w:noVBand="1"/>
      </w:tblPr>
      <w:tblGrid>
        <w:gridCol w:w="9629"/>
      </w:tblGrid>
      <w:tr w:rsidR="00BB2FFC" w:rsidRPr="00BB2FFC" w14:paraId="715C982A" w14:textId="77777777" w:rsidTr="00BB2FFC">
        <w:tc>
          <w:tcPr>
            <w:tcW w:w="9629" w:type="dxa"/>
          </w:tcPr>
          <w:p w14:paraId="6582C37C" w14:textId="77777777" w:rsidR="00BB2FFC" w:rsidRPr="00BB2FFC" w:rsidRDefault="00BB2FFC" w:rsidP="00BB2FFC">
            <w:pPr>
              <w:rPr>
                <w:rFonts w:ascii="Times New Roman" w:hAnsi="Times New Roman" w:cs="Times New Roman"/>
                <w:b/>
                <w:sz w:val="20"/>
                <w:lang w:val="en-US"/>
              </w:rPr>
            </w:pPr>
            <w:r w:rsidRPr="00BB2FFC">
              <w:rPr>
                <w:rFonts w:ascii="Times New Roman" w:hAnsi="Times New Roman" w:cs="Times New Roman"/>
                <w:b/>
                <w:sz w:val="20"/>
                <w:lang w:val="en-US"/>
              </w:rPr>
              <w:t xml:space="preserve">Issue 1-2-1: </w:t>
            </w:r>
            <w:r w:rsidRPr="00BB2FFC">
              <w:rPr>
                <w:rFonts w:ascii="Times New Roman" w:hAnsi="Times New Roman" w:cs="Times New Roman"/>
                <w:b/>
                <w:sz w:val="20"/>
              </w:rPr>
              <w:t>Determination of UL timing to transmit SRS (related to RAN1 LS R1-2306248)</w:t>
            </w:r>
          </w:p>
          <w:p w14:paraId="64924908" w14:textId="77777777" w:rsidR="00BB2FFC" w:rsidRPr="00BB2FFC" w:rsidRDefault="00BB2FFC" w:rsidP="00BB2FFC">
            <w:pPr>
              <w:pStyle w:val="aff4"/>
              <w:numPr>
                <w:ilvl w:val="0"/>
                <w:numId w:val="28"/>
              </w:numPr>
              <w:spacing w:after="120" w:line="240" w:lineRule="auto"/>
              <w:ind w:left="720"/>
              <w:rPr>
                <w:rFonts w:ascii="Times New Roman" w:hAnsi="Times New Roman" w:cs="Times New Roman"/>
                <w:color w:val="0070C0"/>
                <w:sz w:val="20"/>
                <w:lang w:val="en-US"/>
              </w:rPr>
            </w:pPr>
            <w:r w:rsidRPr="00BB2FFC">
              <w:rPr>
                <w:rFonts w:ascii="Times New Roman" w:eastAsia="宋体" w:hAnsi="Times New Roman" w:cs="Times New Roman"/>
                <w:color w:val="0070C0"/>
                <w:sz w:val="20"/>
                <w:szCs w:val="24"/>
                <w:lang w:val="en-US" w:eastAsia="zh-CN"/>
              </w:rPr>
              <w:t>Question 1: whether it is feasible for UE to autonomously adjust the TA when cell-reselection happens</w:t>
            </w:r>
          </w:p>
          <w:p w14:paraId="5B08A1B4" w14:textId="77777777" w:rsidR="00BB2FFC" w:rsidRPr="00BB2FFC" w:rsidRDefault="00BB2FFC" w:rsidP="00BB2FFC">
            <w:pPr>
              <w:pStyle w:val="aff4"/>
              <w:numPr>
                <w:ilvl w:val="0"/>
                <w:numId w:val="28"/>
              </w:numPr>
              <w:spacing w:after="120" w:line="240" w:lineRule="auto"/>
              <w:ind w:left="720"/>
              <w:rPr>
                <w:rFonts w:ascii="Times New Roman" w:hAnsi="Times New Roman" w:cs="Times New Roman"/>
                <w:color w:val="0070C0"/>
                <w:sz w:val="20"/>
              </w:rPr>
            </w:pPr>
            <w:r w:rsidRPr="00BB2FFC">
              <w:rPr>
                <w:rFonts w:ascii="Times New Roman" w:hAnsi="Times New Roman" w:cs="Times New Roman"/>
                <w:color w:val="0070C0"/>
                <w:sz w:val="20"/>
              </w:rPr>
              <w:t>Agreement (from AH session)</w:t>
            </w:r>
          </w:p>
          <w:p w14:paraId="75306282" w14:textId="77777777" w:rsidR="00BB2FFC" w:rsidRPr="00BB2FFC" w:rsidRDefault="00BB2FFC" w:rsidP="00BB2FFC">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BB2FFC">
              <w:rPr>
                <w:rFonts w:ascii="Times New Roman" w:hAnsi="Times New Roman" w:cs="Times New Roman"/>
                <w:sz w:val="20"/>
                <w:lang w:val="en-US" w:eastAsia="ja-JP"/>
              </w:rPr>
              <w:t>It is feasible for UE to autonomously adjust the TA when cell-reselection happens within the validity area.</w:t>
            </w:r>
          </w:p>
          <w:p w14:paraId="5C40198C" w14:textId="77777777" w:rsidR="00BB2FFC" w:rsidRPr="00BB2FFC" w:rsidRDefault="00BB2FFC" w:rsidP="00BB2FFC">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BB2FFC">
              <w:rPr>
                <w:rFonts w:ascii="Times New Roman" w:eastAsia="宋体" w:hAnsi="Times New Roman" w:cs="Times New Roman"/>
                <w:color w:val="0070C0"/>
                <w:sz w:val="20"/>
                <w:szCs w:val="24"/>
                <w:lang w:val="en-US" w:eastAsia="zh-CN"/>
              </w:rPr>
              <w:t>Question 2: how UE should autonomously adjust the TA when cell-reselection happens, if confirmed to be feasible</w:t>
            </w:r>
          </w:p>
          <w:p w14:paraId="222107AC" w14:textId="77777777" w:rsidR="00BB2FFC" w:rsidRPr="00BB2FFC" w:rsidRDefault="00BB2FFC" w:rsidP="00BB2FFC">
            <w:pPr>
              <w:pStyle w:val="aff4"/>
              <w:numPr>
                <w:ilvl w:val="0"/>
                <w:numId w:val="28"/>
              </w:numPr>
              <w:spacing w:after="120" w:line="240" w:lineRule="auto"/>
              <w:ind w:left="720"/>
              <w:rPr>
                <w:rFonts w:ascii="Times New Roman" w:hAnsi="Times New Roman" w:cs="Times New Roman"/>
                <w:color w:val="0070C0"/>
                <w:sz w:val="20"/>
              </w:rPr>
            </w:pPr>
            <w:r w:rsidRPr="00BB2FFC">
              <w:rPr>
                <w:rFonts w:ascii="Times New Roman" w:hAnsi="Times New Roman" w:cs="Times New Roman"/>
                <w:color w:val="0070C0"/>
                <w:sz w:val="20"/>
              </w:rPr>
              <w:t>Wayforward (from AH session)</w:t>
            </w:r>
          </w:p>
          <w:p w14:paraId="683015F7" w14:textId="77777777" w:rsidR="00BB2FFC" w:rsidRPr="00BB2FFC" w:rsidRDefault="00BB2FFC" w:rsidP="00BB2FFC">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BB2FFC">
              <w:rPr>
                <w:rFonts w:ascii="Times New Roman" w:hAnsi="Times New Roman" w:cs="Times New Roman"/>
                <w:sz w:val="20"/>
                <w:lang w:val="en-US" w:eastAsia="ja-JP"/>
              </w:rPr>
              <w:lastRenderedPageBreak/>
              <w:t>FFS: How UE should autonomously adjust the TA when cell-reselection happens, if confirmed to be feasible:</w:t>
            </w:r>
          </w:p>
          <w:p w14:paraId="17C7A5AF" w14:textId="77777777" w:rsidR="00BB2FFC" w:rsidRPr="00BB2FFC" w:rsidRDefault="00BB2FFC" w:rsidP="00BB2FFC">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BB2FFC">
              <w:rPr>
                <w:rFonts w:ascii="Times New Roman" w:hAnsi="Times New Roman" w:cs="Times New Roman"/>
                <w:sz w:val="20"/>
                <w:lang w:val="en-US" w:eastAsia="ja-JP"/>
              </w:rPr>
              <w:t xml:space="preserve">Option 1: UE autonomously adjusts the TA based on twice of the DL timing difference, and use the requirements for one shot large UL timing adjustment in clause 7.1.2.3 as baseline. </w:t>
            </w:r>
          </w:p>
          <w:p w14:paraId="612BF533" w14:textId="77777777" w:rsidR="00BB2FFC" w:rsidRPr="00BB2FFC" w:rsidRDefault="00BB2FFC" w:rsidP="00BB2FFC">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BB2FFC">
              <w:rPr>
                <w:rFonts w:ascii="Times New Roman" w:hAnsi="Times New Roman" w:cs="Times New Roman"/>
                <w:sz w:val="20"/>
                <w:lang w:val="en-US" w:eastAsia="ja-JP"/>
              </w:rPr>
              <w:t>Option 2: autonomously adjusts the TA based on the DL timing difference, to maintain the same UL timing immediately before and after each cell reselection.</w:t>
            </w:r>
          </w:p>
          <w:p w14:paraId="6E6AA26E" w14:textId="77777777" w:rsidR="00BB2FFC" w:rsidRPr="00BB2FFC" w:rsidRDefault="00BB2FFC" w:rsidP="00BB2FFC">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BB2FFC">
              <w:rPr>
                <w:rFonts w:ascii="Times New Roman" w:eastAsia="宋体" w:hAnsi="Times New Roman" w:cs="Times New Roman"/>
                <w:color w:val="0070C0"/>
                <w:sz w:val="20"/>
                <w:szCs w:val="24"/>
                <w:lang w:val="en-US" w:eastAsia="zh-CN"/>
              </w:rPr>
              <w:t>Question 3: thresholds for the one-shot autonomous TA adjustment, if agreed to be applied</w:t>
            </w:r>
          </w:p>
          <w:p w14:paraId="0BE64E4D" w14:textId="77777777" w:rsidR="00BB2FFC" w:rsidRPr="00BB2FFC" w:rsidRDefault="00BB2FFC" w:rsidP="00BB2FFC">
            <w:pPr>
              <w:pStyle w:val="aff4"/>
              <w:numPr>
                <w:ilvl w:val="0"/>
                <w:numId w:val="28"/>
              </w:numPr>
              <w:spacing w:after="120" w:line="240" w:lineRule="auto"/>
              <w:ind w:left="720"/>
              <w:rPr>
                <w:rFonts w:ascii="Times New Roman" w:hAnsi="Times New Roman" w:cs="Times New Roman"/>
                <w:color w:val="0070C0"/>
                <w:sz w:val="20"/>
              </w:rPr>
            </w:pPr>
            <w:r w:rsidRPr="00BB2FFC">
              <w:rPr>
                <w:rFonts w:ascii="Times New Roman" w:hAnsi="Times New Roman" w:cs="Times New Roman"/>
                <w:color w:val="0070C0"/>
                <w:sz w:val="20"/>
              </w:rPr>
              <w:t>Wayforward (from AH session)</w:t>
            </w:r>
          </w:p>
          <w:p w14:paraId="1D5688A9" w14:textId="77777777" w:rsidR="00BB2FFC" w:rsidRPr="00BB2FFC" w:rsidRDefault="00BB2FFC" w:rsidP="00BB2FFC">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BB2FFC">
              <w:rPr>
                <w:rFonts w:ascii="Times New Roman" w:hAnsi="Times New Roman" w:cs="Times New Roman"/>
                <w:sz w:val="20"/>
                <w:lang w:val="en-US" w:eastAsia="ja-JP"/>
              </w:rPr>
              <w:t>Threshold for the one-shot autonomous TA adjustment is FFS.</w:t>
            </w:r>
          </w:p>
          <w:p w14:paraId="1BC58713" w14:textId="77777777" w:rsidR="00BB2FFC" w:rsidRPr="00BB2FFC" w:rsidRDefault="00BB2FFC" w:rsidP="00BB2FFC">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BB2FFC">
              <w:rPr>
                <w:rFonts w:ascii="Times New Roman" w:eastAsia="宋体" w:hAnsi="Times New Roman" w:cs="Times New Roman"/>
                <w:color w:val="0070C0"/>
                <w:sz w:val="20"/>
                <w:szCs w:val="24"/>
                <w:lang w:val="en-US" w:eastAsia="zh-CN"/>
              </w:rPr>
              <w:t>Question 4: UL timing requirements for the subsequent SRS transmission after the</w:t>
            </w:r>
            <w:r w:rsidRPr="00BB2FFC">
              <w:rPr>
                <w:rFonts w:ascii="Times New Roman" w:hAnsi="Times New Roman" w:cs="Times New Roman"/>
                <w:sz w:val="20"/>
                <w:lang w:val="en-US"/>
              </w:rPr>
              <w:t xml:space="preserve"> </w:t>
            </w:r>
            <w:r w:rsidRPr="00BB2FFC">
              <w:rPr>
                <w:rFonts w:ascii="Times New Roman" w:eastAsia="宋体" w:hAnsi="Times New Roman" w:cs="Times New Roman"/>
                <w:color w:val="0070C0"/>
                <w:sz w:val="20"/>
                <w:szCs w:val="24"/>
                <w:lang w:val="en-US" w:eastAsia="zh-CN"/>
              </w:rPr>
              <w:t>one-shot autonomous TA adjustment, if agreed to be applied</w:t>
            </w:r>
          </w:p>
          <w:p w14:paraId="03DBA8EA" w14:textId="77777777" w:rsidR="00BB2FFC" w:rsidRPr="00BB2FFC" w:rsidRDefault="00BB2FFC" w:rsidP="00BB2FFC">
            <w:pPr>
              <w:pStyle w:val="aff4"/>
              <w:numPr>
                <w:ilvl w:val="0"/>
                <w:numId w:val="28"/>
              </w:numPr>
              <w:spacing w:after="120" w:line="240" w:lineRule="auto"/>
              <w:ind w:left="720"/>
              <w:rPr>
                <w:rFonts w:ascii="Times New Roman" w:hAnsi="Times New Roman" w:cs="Times New Roman"/>
                <w:color w:val="0070C0"/>
                <w:sz w:val="20"/>
              </w:rPr>
            </w:pPr>
            <w:r w:rsidRPr="00BB2FFC">
              <w:rPr>
                <w:rFonts w:ascii="Times New Roman" w:hAnsi="Times New Roman" w:cs="Times New Roman"/>
                <w:color w:val="0070C0"/>
                <w:sz w:val="20"/>
              </w:rPr>
              <w:t>Wayforward (from AH session)</w:t>
            </w:r>
          </w:p>
          <w:p w14:paraId="282A1461" w14:textId="5C0CBE49" w:rsidR="00BB2FFC" w:rsidRPr="00BB2FFC" w:rsidRDefault="00BB2FFC" w:rsidP="00D55425">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BB2FFC">
              <w:rPr>
                <w:rFonts w:ascii="Times New Roman" w:hAnsi="Times New Roman" w:cs="Times New Roman"/>
                <w:sz w:val="20"/>
                <w:lang w:val="en-US" w:eastAsia="ja-JP"/>
              </w:rPr>
              <w:t>UL timing requirements for the subsequent SRS transmission after the one-shot autonomous TA adjustment, if agreed to be applied is FFS</w:t>
            </w:r>
          </w:p>
        </w:tc>
      </w:tr>
      <w:tr w:rsidR="000576B7" w:rsidRPr="00BB2FFC" w14:paraId="584FB9D9" w14:textId="77777777" w:rsidTr="00BB2FFC">
        <w:tc>
          <w:tcPr>
            <w:tcW w:w="9629" w:type="dxa"/>
          </w:tcPr>
          <w:p w14:paraId="0599910D" w14:textId="77777777" w:rsidR="000576B7" w:rsidRPr="00D93777" w:rsidRDefault="000576B7" w:rsidP="000576B7">
            <w:pPr>
              <w:pStyle w:val="40"/>
              <w:outlineLvl w:val="3"/>
              <w:rPr>
                <w:noProof/>
                <w:sz w:val="20"/>
                <w:szCs w:val="20"/>
                <w:lang w:val="en-US" w:eastAsia="zh-CN"/>
              </w:rPr>
            </w:pPr>
            <w:r w:rsidRPr="00D93777">
              <w:rPr>
                <w:sz w:val="20"/>
                <w:szCs w:val="20"/>
              </w:rPr>
              <w:lastRenderedPageBreak/>
              <w:t>7.1.2.3</w:t>
            </w:r>
            <w:r w:rsidRPr="00D93777">
              <w:rPr>
                <w:sz w:val="20"/>
                <w:szCs w:val="20"/>
              </w:rPr>
              <w:tab/>
              <w:t>One shot large UL timing adjustment for FR2 Power Class 6 UE</w:t>
            </w:r>
          </w:p>
          <w:p w14:paraId="6F5E63AE" w14:textId="77777777" w:rsidR="000576B7" w:rsidRPr="00D93777" w:rsidRDefault="000576B7" w:rsidP="000576B7">
            <w:pPr>
              <w:rPr>
                <w:rFonts w:ascii="Times New Roman" w:eastAsiaTheme="minorEastAsia" w:hAnsi="Times New Roman" w:cs="Times New Roman"/>
                <w:noProof/>
                <w:color w:val="000000" w:themeColor="text1"/>
                <w:sz w:val="20"/>
                <w:szCs w:val="20"/>
              </w:rPr>
            </w:pPr>
            <w:r w:rsidRPr="00D93777">
              <w:rPr>
                <w:rFonts w:ascii="Times New Roman" w:eastAsiaTheme="minorEastAsia" w:hAnsi="Times New Roman" w:cs="Times New Roman"/>
                <w:color w:val="000000" w:themeColor="text1"/>
                <w:sz w:val="20"/>
                <w:szCs w:val="20"/>
              </w:rPr>
              <w:t xml:space="preserve">When </w:t>
            </w:r>
            <w:r w:rsidRPr="00D93777">
              <w:rPr>
                <w:rFonts w:ascii="Times New Roman" w:eastAsiaTheme="minorEastAsia" w:hAnsi="Times New Roman" w:cs="Times New Roman"/>
                <w:i/>
                <w:iCs/>
                <w:color w:val="000000" w:themeColor="text1"/>
                <w:sz w:val="20"/>
                <w:szCs w:val="20"/>
                <w:lang w:val="en-US"/>
              </w:rPr>
              <w:t>highSpeedMeasFlagFR2-r17</w:t>
            </w:r>
            <w:r w:rsidRPr="00D93777">
              <w:rPr>
                <w:rFonts w:ascii="Times New Roman" w:eastAsiaTheme="minorEastAsia" w:hAnsi="Times New Roman" w:cs="Times New Roman"/>
                <w:color w:val="000000" w:themeColor="text1"/>
                <w:sz w:val="20"/>
                <w:szCs w:val="20"/>
                <w:lang w:val="en-US"/>
              </w:rPr>
              <w:t xml:space="preserve"> is configured and </w:t>
            </w:r>
            <w:r w:rsidRPr="00D93777">
              <w:rPr>
                <w:rFonts w:ascii="Times New Roman" w:eastAsiaTheme="minorEastAsia" w:hAnsi="Times New Roman" w:cs="Times New Roman"/>
                <w:i/>
                <w:iCs/>
                <w:color w:val="000000" w:themeColor="text1"/>
                <w:sz w:val="20"/>
                <w:szCs w:val="20"/>
                <w:lang w:val="en-US"/>
              </w:rPr>
              <w:t xml:space="preserve">highSpeedLargeOneStepUL-TimingFR2-r17 </w:t>
            </w:r>
            <w:r w:rsidRPr="00D93777">
              <w:rPr>
                <w:rFonts w:ascii="Times New Roman" w:eastAsiaTheme="minorEastAsia" w:hAnsi="Times New Roman" w:cs="Times New Roman"/>
                <w:color w:val="000000" w:themeColor="text1"/>
                <w:sz w:val="20"/>
                <w:szCs w:val="20"/>
              </w:rPr>
              <w:t>is enabled for UE supporting FR2 power class 6</w:t>
            </w:r>
            <w:r w:rsidRPr="00D93777">
              <w:rPr>
                <w:rFonts w:ascii="Times New Roman" w:eastAsiaTheme="minorEastAsia" w:hAnsi="Times New Roman" w:cs="Times New Roman"/>
                <w:noProof/>
                <w:color w:val="000000" w:themeColor="text1"/>
                <w:sz w:val="20"/>
                <w:szCs w:val="20"/>
              </w:rPr>
              <w:t xml:space="preserve"> and [</w:t>
            </w:r>
            <w:r w:rsidRPr="00D93777">
              <w:rPr>
                <w:rFonts w:ascii="Times New Roman" w:eastAsiaTheme="minorEastAsia" w:hAnsi="Times New Roman" w:cs="Times New Roman"/>
                <w:i/>
                <w:iCs/>
                <w:noProof/>
                <w:color w:val="000000" w:themeColor="text1"/>
                <w:sz w:val="20"/>
                <w:szCs w:val="20"/>
              </w:rPr>
              <w:t>largeOneStepUL-timingFR2-r17</w:t>
            </w:r>
            <w:r w:rsidRPr="00D93777">
              <w:rPr>
                <w:rFonts w:ascii="Times New Roman" w:eastAsiaTheme="minorEastAsia" w:hAnsi="Times New Roman" w:cs="Times New Roman"/>
                <w:noProof/>
                <w:color w:val="000000" w:themeColor="text1"/>
                <w:sz w:val="20"/>
                <w:szCs w:val="20"/>
              </w:rPr>
              <w:t>] capability, the following requirements apply to the UE:</w:t>
            </w:r>
          </w:p>
          <w:p w14:paraId="132300C0" w14:textId="77777777" w:rsidR="000576B7" w:rsidRPr="00D93777" w:rsidRDefault="000576B7" w:rsidP="000576B7">
            <w:pPr>
              <w:pStyle w:val="B1"/>
              <w:rPr>
                <w:strike/>
                <w:sz w:val="20"/>
                <w:szCs w:val="20"/>
              </w:rPr>
            </w:pPr>
            <w:r w:rsidRPr="00D93777">
              <w:rPr>
                <w:sz w:val="20"/>
                <w:szCs w:val="20"/>
              </w:rPr>
              <w:t>-</w:t>
            </w:r>
            <w:r w:rsidRPr="00D93777">
              <w:rPr>
                <w:sz w:val="20"/>
                <w:szCs w:val="20"/>
              </w:rPr>
              <w:tab/>
              <w:t xml:space="preserve">If the absolute value </w:t>
            </w:r>
            <m:oMath>
              <m:d>
                <m:dPr>
                  <m:begChr m:val="|"/>
                  <m:endChr m:val="|"/>
                  <m:ctrlPr>
                    <w:rPr>
                      <w:rFonts w:ascii="Cambria Math" w:hAnsi="Cambria Math"/>
                      <w:i/>
                      <w:sz w:val="20"/>
                      <w:szCs w:val="20"/>
                    </w:rPr>
                  </m:ctrlPr>
                </m:dPr>
                <m:e>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old</m:t>
                      </m:r>
                    </m:sub>
                  </m:sSub>
                  <m:r>
                    <w:rPr>
                      <w:rFonts w:ascii="Cambria Math" w:hAnsi="Cambria Math" w:cs="v4.2.0"/>
                      <w:sz w:val="20"/>
                      <w:szCs w:val="20"/>
                    </w:rPr>
                    <m:t>-</m:t>
                  </m:r>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e>
              </m:d>
              <m:r>
                <w:rPr>
                  <w:rFonts w:ascii="Cambria Math" w:hAnsi="Cambria Math"/>
                  <w:sz w:val="20"/>
                  <w:szCs w:val="20"/>
                </w:rPr>
                <m:t>≤CP/4</m:t>
              </m:r>
            </m:oMath>
            <w:r w:rsidRPr="00D93777">
              <w:rPr>
                <w:sz w:val="20"/>
                <w:szCs w:val="20"/>
              </w:rPr>
              <w:t>, the requirement in clause 7.1.2.1 apply to the first UL transmission after a TCI state switch.</w:t>
            </w:r>
          </w:p>
          <w:p w14:paraId="40E08703" w14:textId="77777777" w:rsidR="000576B7" w:rsidRPr="00D93777" w:rsidRDefault="000576B7" w:rsidP="000576B7">
            <w:pPr>
              <w:pStyle w:val="B1"/>
              <w:rPr>
                <w:strike/>
                <w:sz w:val="20"/>
                <w:szCs w:val="20"/>
                <w:lang w:val="en-US"/>
              </w:rPr>
            </w:pPr>
            <w:r w:rsidRPr="00D93777">
              <w:rPr>
                <w:rFonts w:cs="v4.2.0"/>
                <w:sz w:val="20"/>
                <w:szCs w:val="20"/>
              </w:rPr>
              <w:t>-</w:t>
            </w:r>
            <w:r w:rsidRPr="00D93777">
              <w:rPr>
                <w:rFonts w:cs="v4.2.0"/>
                <w:sz w:val="20"/>
                <w:szCs w:val="20"/>
              </w:rPr>
              <w:tab/>
            </w:r>
            <w:r w:rsidRPr="00D93777">
              <w:rPr>
                <w:rFonts w:cs="v4.2.0"/>
                <w:sz w:val="20"/>
                <w:szCs w:val="20"/>
                <w:lang w:val="en-US"/>
              </w:rPr>
              <w:t xml:space="preserve">Otherwise, </w:t>
            </w:r>
            <w:r w:rsidRPr="00D93777">
              <w:rPr>
                <w:rFonts w:cs="v4.2.0"/>
                <w:sz w:val="20"/>
                <w:szCs w:val="20"/>
              </w:rPr>
              <w:t>the UE transmit timing immediately after TCI state switch shall be</w:t>
            </w:r>
            <w:r w:rsidRPr="00D93777">
              <w:rPr>
                <w:rFonts w:cs="v4.2.0"/>
                <w:sz w:val="20"/>
                <w:szCs w:val="20"/>
                <w:lang w:val="en-US"/>
              </w:rPr>
              <w:t xml:space="preserve"> </w:t>
            </w:r>
            <m:oMath>
              <m:sSub>
                <m:sSubPr>
                  <m:ctrlPr>
                    <w:rPr>
                      <w:rFonts w:ascii="Cambria Math" w:hAnsi="Cambria Math" w:cs="v4.2.0"/>
                      <w:i/>
                      <w:sz w:val="20"/>
                      <w:szCs w:val="20"/>
                    </w:rPr>
                  </m:ctrlPr>
                </m:sSubPr>
                <m:e>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r>
                    <w:rPr>
                      <w:rFonts w:ascii="Cambria Math" w:hAnsi="Cambria Math" w:cs="v4.2.0"/>
                      <w:sz w:val="20"/>
                      <w:szCs w:val="20"/>
                    </w:rPr>
                    <m:t>-(N</m:t>
                  </m:r>
                </m:e>
                <m:sub>
                  <m:r>
                    <w:rPr>
                      <w:rFonts w:ascii="Cambria Math" w:hAnsi="Cambria Math" w:cs="v4.2.0"/>
                      <w:sz w:val="20"/>
                      <w:szCs w:val="20"/>
                    </w:rPr>
                    <m:t>TA</m:t>
                  </m:r>
                </m:sub>
              </m:sSub>
              <m:r>
                <w:rPr>
                  <w:rFonts w:ascii="Cambria Math" w:hAnsi="Cambria Math" w:cs="v4.2.0"/>
                  <w:sz w:val="20"/>
                  <w:szCs w:val="20"/>
                  <w:lang w:val="en-US"/>
                </w:rPr>
                <m:t>+</m:t>
              </m:r>
              <m:sSub>
                <m:sSubPr>
                  <m:ctrlPr>
                    <w:rPr>
                      <w:rFonts w:ascii="Cambria Math" w:hAnsi="Cambria Math" w:cs="v4.2.0"/>
                      <w:i/>
                      <w:sz w:val="20"/>
                      <w:szCs w:val="20"/>
                      <w:lang w:val="en-US"/>
                    </w:rPr>
                  </m:ctrlPr>
                </m:sSubPr>
                <m:e>
                  <m:r>
                    <w:rPr>
                      <w:rFonts w:ascii="Cambria Math" w:hAnsi="Cambria Math" w:cs="v4.2.0"/>
                      <w:sz w:val="20"/>
                      <w:szCs w:val="20"/>
                      <w:lang w:val="en-US"/>
                    </w:rPr>
                    <m:t>N</m:t>
                  </m:r>
                </m:e>
                <m:sub>
                  <m:r>
                    <w:rPr>
                      <w:rFonts w:ascii="Cambria Math" w:hAnsi="Cambria Math" w:cs="v4.2.0"/>
                      <w:sz w:val="20"/>
                      <w:szCs w:val="20"/>
                      <w:lang w:val="en-US"/>
                    </w:rPr>
                    <m:t>TA offset</m:t>
                  </m:r>
                </m:sub>
              </m:sSub>
              <m:r>
                <w:rPr>
                  <w:rFonts w:ascii="Cambria Math" w:hAnsi="Cambria Math" w:cs="v4.2.0"/>
                  <w:sz w:val="20"/>
                  <w:szCs w:val="20"/>
                  <w:lang w:val="en-US"/>
                </w:rPr>
                <m:t>)+2</m:t>
              </m:r>
              <m:r>
                <w:rPr>
                  <w:rFonts w:ascii="Cambria Math" w:hAnsi="Cambria Math" w:cs="v4.2.0"/>
                  <w:i/>
                  <w:sz w:val="20"/>
                  <w:szCs w:val="20"/>
                  <w:lang w:val="en-US"/>
                </w:rPr>
                <w:sym w:font="Symbol" w:char="F0B4"/>
              </m:r>
              <m:r>
                <w:rPr>
                  <w:rFonts w:ascii="Cambria Math" w:hAnsi="Cambria Math" w:cs="v4.2.0"/>
                  <w:sz w:val="20"/>
                  <w:szCs w:val="20"/>
                  <w:lang w:val="en-US"/>
                </w:rPr>
                <m:t xml:space="preserve"> (</m:t>
              </m:r>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old</m:t>
                  </m:r>
                </m:sub>
              </m:sSub>
              <m:r>
                <w:rPr>
                  <w:rFonts w:ascii="Cambria Math" w:hAnsi="Cambria Math" w:cs="v4.2.0"/>
                  <w:sz w:val="20"/>
                  <w:szCs w:val="20"/>
                  <w:lang w:val="en-US"/>
                </w:rPr>
                <m:t>-</m:t>
              </m:r>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new</m:t>
                  </m:r>
                </m:sub>
              </m:sSub>
              <m:r>
                <w:rPr>
                  <w:rFonts w:ascii="Cambria Math" w:hAnsi="Cambria Math" w:cs="v4.2.0"/>
                  <w:sz w:val="20"/>
                  <w:szCs w:val="20"/>
                  <w:lang w:val="en-US"/>
                </w:rPr>
                <m:t>)</m:t>
              </m:r>
            </m:oMath>
            <w:r w:rsidRPr="00D93777">
              <w:rPr>
                <w:rFonts w:cs="v4.2.0"/>
                <w:sz w:val="20"/>
                <w:szCs w:val="20"/>
                <w:lang w:val="en-US"/>
              </w:rPr>
              <w:t xml:space="preserve"> and </w:t>
            </w:r>
            <w:r w:rsidRPr="00D93777">
              <w:rPr>
                <w:sz w:val="20"/>
                <w:szCs w:val="20"/>
                <w:lang w:val="en-US"/>
              </w:rPr>
              <w:t>clause 7.1.2.1 requirements don’t apply.</w:t>
            </w:r>
          </w:p>
          <w:p w14:paraId="00A85FF3" w14:textId="77777777" w:rsidR="000576B7" w:rsidRPr="00D93777" w:rsidRDefault="000576B7" w:rsidP="000576B7">
            <w:pPr>
              <w:pStyle w:val="B1"/>
              <w:ind w:left="852"/>
              <w:rPr>
                <w:sz w:val="20"/>
                <w:szCs w:val="20"/>
                <w:lang w:val="en-US"/>
              </w:rPr>
            </w:pPr>
            <w:r w:rsidRPr="00D93777">
              <w:rPr>
                <w:sz w:val="20"/>
                <w:szCs w:val="20"/>
              </w:rPr>
              <w:t>-</w:t>
            </w:r>
            <w:r w:rsidRPr="00D93777">
              <w:rPr>
                <w:sz w:val="20"/>
                <w:szCs w:val="20"/>
              </w:rPr>
              <w:tab/>
              <w:t>The UE UL transmission timing error after the TCI state switching procedure shall be less than or equal to ±T</w:t>
            </w:r>
            <w:r w:rsidRPr="00D93777">
              <w:rPr>
                <w:sz w:val="20"/>
                <w:szCs w:val="20"/>
                <w:vertAlign w:val="subscript"/>
              </w:rPr>
              <w:t>e</w:t>
            </w:r>
            <w:r w:rsidRPr="00D93777">
              <w:rPr>
                <w:sz w:val="20"/>
                <w:szCs w:val="20"/>
              </w:rPr>
              <w:t xml:space="preserve"> as specified in clause 7.1.2 if the new target TCI state is within active TCI state list, otherwise ±7*64*T</w:t>
            </w:r>
            <w:r w:rsidRPr="00D93777">
              <w:rPr>
                <w:sz w:val="20"/>
                <w:szCs w:val="20"/>
                <w:vertAlign w:val="subscript"/>
              </w:rPr>
              <w:t>c</w:t>
            </w:r>
            <w:r w:rsidRPr="00D93777">
              <w:rPr>
                <w:sz w:val="20"/>
                <w:szCs w:val="20"/>
              </w:rPr>
              <w:t xml:space="preserve">, and the reference point is </w:t>
            </w:r>
            <m:oMath>
              <m:sSub>
                <m:sSubPr>
                  <m:ctrlPr>
                    <w:rPr>
                      <w:rFonts w:ascii="Cambria Math" w:hAnsi="Cambria Math" w:cs="v4.2.0"/>
                      <w:i/>
                      <w:sz w:val="20"/>
                      <w:szCs w:val="20"/>
                    </w:rPr>
                  </m:ctrlPr>
                </m:sSubPr>
                <m:e>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r>
                    <w:rPr>
                      <w:rFonts w:ascii="Cambria Math" w:hAnsi="Cambria Math" w:cs="v4.2.0"/>
                      <w:sz w:val="20"/>
                      <w:szCs w:val="20"/>
                    </w:rPr>
                    <m:t>-(N</m:t>
                  </m:r>
                </m:e>
                <m:sub>
                  <m:r>
                    <w:rPr>
                      <w:rFonts w:ascii="Cambria Math" w:hAnsi="Cambria Math" w:cs="v4.2.0"/>
                      <w:sz w:val="20"/>
                      <w:szCs w:val="20"/>
                    </w:rPr>
                    <m:t>TA</m:t>
                  </m:r>
                </m:sub>
              </m:sSub>
              <m:r>
                <w:rPr>
                  <w:rFonts w:ascii="Cambria Math" w:hAnsi="Cambria Math" w:cs="v4.2.0"/>
                  <w:sz w:val="20"/>
                  <w:szCs w:val="20"/>
                </w:rPr>
                <m:t>+</m:t>
              </m:r>
              <m:sSub>
                <m:sSubPr>
                  <m:ctrlPr>
                    <w:rPr>
                      <w:rFonts w:ascii="Cambria Math" w:hAnsi="Cambria Math" w:cs="v4.2.0"/>
                      <w:i/>
                      <w:sz w:val="20"/>
                      <w:szCs w:val="20"/>
                    </w:rPr>
                  </m:ctrlPr>
                </m:sSubPr>
                <m:e>
                  <m:r>
                    <w:rPr>
                      <w:rFonts w:ascii="Cambria Math" w:hAnsi="Cambria Math" w:cs="v4.2.0"/>
                      <w:sz w:val="20"/>
                      <w:szCs w:val="20"/>
                    </w:rPr>
                    <m:t>N</m:t>
                  </m:r>
                </m:e>
                <m:sub>
                  <m:r>
                    <w:rPr>
                      <w:rFonts w:ascii="Cambria Math" w:hAnsi="Cambria Math" w:cs="v4.2.0"/>
                      <w:sz w:val="20"/>
                      <w:szCs w:val="20"/>
                    </w:rPr>
                    <m:t>TA offset</m:t>
                  </m:r>
                </m:sub>
              </m:sSub>
              <m:r>
                <w:rPr>
                  <w:rFonts w:ascii="Cambria Math" w:hAnsi="Cambria Math" w:cs="v4.2.0"/>
                  <w:sz w:val="20"/>
                  <w:szCs w:val="20"/>
                </w:rPr>
                <m:t>)+2</m:t>
              </m:r>
              <m:r>
                <w:rPr>
                  <w:rFonts w:ascii="Cambria Math" w:hAnsi="Cambria Math" w:cs="v4.2.0"/>
                  <w:i/>
                  <w:sz w:val="20"/>
                  <w:szCs w:val="20"/>
                </w:rPr>
                <w:sym w:font="Symbol" w:char="F0B4"/>
              </m:r>
              <m:r>
                <w:rPr>
                  <w:rFonts w:ascii="Cambria Math" w:hAnsi="Cambria Math" w:cs="v4.2.0"/>
                  <w:sz w:val="20"/>
                  <w:szCs w:val="20"/>
                </w:rPr>
                <m:t xml:space="preserve"> (</m:t>
              </m:r>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old</m:t>
                  </m:r>
                </m:sub>
              </m:sSub>
              <m:r>
                <w:rPr>
                  <w:rFonts w:ascii="Cambria Math" w:hAnsi="Cambria Math" w:cs="v4.2.0"/>
                  <w:sz w:val="20"/>
                  <w:szCs w:val="20"/>
                </w:rPr>
                <m:t>-</m:t>
              </m:r>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r>
                <w:rPr>
                  <w:rFonts w:ascii="Cambria Math" w:hAnsi="Cambria Math" w:cs="v4.2.0"/>
                  <w:sz w:val="20"/>
                  <w:szCs w:val="20"/>
                </w:rPr>
                <m:t>)</m:t>
              </m:r>
            </m:oMath>
            <w:r w:rsidRPr="00D93777">
              <w:rPr>
                <w:sz w:val="20"/>
                <w:szCs w:val="20"/>
              </w:rPr>
              <w:t>.</w:t>
            </w:r>
          </w:p>
          <w:p w14:paraId="5675A94B" w14:textId="77777777" w:rsidR="000576B7" w:rsidRPr="00D93777" w:rsidRDefault="000576B7" w:rsidP="000576B7">
            <w:pPr>
              <w:pStyle w:val="B1"/>
              <w:rPr>
                <w:strike/>
                <w:sz w:val="20"/>
                <w:szCs w:val="20"/>
                <w:lang w:val="en-US"/>
              </w:rPr>
            </w:pPr>
            <w:r w:rsidRPr="00D93777">
              <w:rPr>
                <w:rFonts w:cs="v4.2.0"/>
                <w:sz w:val="20"/>
                <w:szCs w:val="20"/>
                <w:lang w:val="en-US"/>
              </w:rPr>
              <w:t>Above,</w:t>
            </w:r>
          </w:p>
          <w:p w14:paraId="7AEC8F0A" w14:textId="44A33E30" w:rsidR="000576B7" w:rsidRDefault="000576B7" w:rsidP="000576B7">
            <w:pPr>
              <w:pStyle w:val="B2"/>
              <w:rPr>
                <w:sz w:val="20"/>
                <w:szCs w:val="20"/>
                <w:lang w:val="en-US" w:eastAsia="zh-CN"/>
              </w:rPr>
            </w:pPr>
            <w:r w:rsidRPr="00D93777">
              <w:rPr>
                <w:sz w:val="20"/>
                <w:szCs w:val="20"/>
                <w:lang w:val="en-US" w:eastAsia="zh-CN"/>
              </w:rPr>
              <w:t>-</w:t>
            </w:r>
            <w:r w:rsidRPr="00D93777">
              <w:rPr>
                <w:sz w:val="20"/>
                <w:szCs w:val="20"/>
                <w:lang w:val="en-US" w:eastAsia="zh-CN"/>
              </w:rPr>
              <w:tab/>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new</m:t>
                  </m:r>
                </m:sub>
              </m:sSub>
            </m:oMath>
            <w:r w:rsidRPr="00D93777">
              <w:rPr>
                <w:sz w:val="20"/>
                <w:szCs w:val="20"/>
                <w:lang w:val="en-US" w:eastAsia="zh-CN"/>
              </w:rPr>
              <w:t xml:space="preserve"> (in </w:t>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c</m:t>
                  </m:r>
                </m:sub>
              </m:sSub>
            </m:oMath>
            <w:r w:rsidRPr="00D93777">
              <w:rPr>
                <w:sz w:val="20"/>
                <w:szCs w:val="20"/>
                <w:lang w:val="en-US" w:eastAsia="zh-CN"/>
              </w:rPr>
              <w:t xml:space="preserve"> units) is the DL timing defined as the time when UE receives downlink frame with new target TCI state.</w:t>
            </w:r>
          </w:p>
          <w:p w14:paraId="0E43C0FF" w14:textId="5A45EDE3" w:rsidR="000576B7" w:rsidRPr="000576B7" w:rsidRDefault="000576B7" w:rsidP="000576B7">
            <w:pPr>
              <w:pStyle w:val="B2"/>
              <w:rPr>
                <w:sz w:val="20"/>
                <w:szCs w:val="20"/>
                <w:lang w:val="en-US" w:eastAsia="zh-CN"/>
              </w:rPr>
            </w:pPr>
            <w:r w:rsidRPr="00D93777">
              <w:rPr>
                <w:sz w:val="20"/>
                <w:szCs w:val="20"/>
                <w:lang w:val="en-US" w:eastAsia="zh-CN"/>
              </w:rPr>
              <w:t>-</w:t>
            </w:r>
            <w:r w:rsidRPr="00D93777">
              <w:rPr>
                <w:sz w:val="20"/>
                <w:szCs w:val="20"/>
                <w:lang w:val="en-US" w:eastAsia="zh-CN"/>
              </w:rPr>
              <w:tab/>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old</m:t>
                  </m:r>
                </m:sub>
              </m:sSub>
              <m:r>
                <m:rPr>
                  <m:sty m:val="p"/>
                </m:rPr>
                <w:rPr>
                  <w:rFonts w:ascii="Cambria Math" w:hAnsi="Cambria Math"/>
                  <w:sz w:val="20"/>
                  <w:szCs w:val="20"/>
                  <w:lang w:val="en-US" w:eastAsia="zh-CN"/>
                </w:rPr>
                <m:t xml:space="preserve"> </m:t>
              </m:r>
            </m:oMath>
            <w:r w:rsidRPr="00D93777">
              <w:rPr>
                <w:sz w:val="20"/>
                <w:szCs w:val="20"/>
                <w:lang w:val="en-US" w:eastAsia="zh-CN"/>
              </w:rPr>
              <w:t xml:space="preserve"> (in </w:t>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c</m:t>
                  </m:r>
                </m:sub>
              </m:sSub>
            </m:oMath>
            <w:r w:rsidRPr="00D93777">
              <w:rPr>
                <w:sz w:val="20"/>
                <w:szCs w:val="20"/>
                <w:lang w:val="en-US" w:eastAsia="zh-CN"/>
              </w:rPr>
              <w:t xml:space="preserve"> units) </w:t>
            </w:r>
            <w:r w:rsidRPr="000576B7">
              <w:rPr>
                <w:sz w:val="20"/>
                <w:szCs w:val="20"/>
                <w:lang w:val="en-US" w:eastAsia="zh-CN"/>
              </w:rPr>
              <w:t>is the DL timing defined as the time when UE receives downlink frame with old source TCI state.</w:t>
            </w:r>
          </w:p>
        </w:tc>
      </w:tr>
    </w:tbl>
    <w:p w14:paraId="18904E23" w14:textId="0ED83791" w:rsidR="000576B7" w:rsidRDefault="000576B7" w:rsidP="00BB2FFC">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Regarding the UL timing to transmit SRS captured in RAN1 LS </w:t>
      </w:r>
      <w:r w:rsidRPr="000576B7">
        <w:rPr>
          <w:rFonts w:ascii="Times New Roman" w:eastAsiaTheme="minorEastAsia" w:hAnsi="Times New Roman" w:cs="Times New Roman"/>
          <w:lang w:eastAsia="zh-CN"/>
        </w:rPr>
        <w:t>R1-2306248</w:t>
      </w:r>
      <w:r>
        <w:rPr>
          <w:rFonts w:ascii="Times New Roman" w:eastAsiaTheme="minorEastAsia" w:hAnsi="Times New Roman" w:cs="Times New Roman"/>
          <w:lang w:eastAsia="zh-CN"/>
        </w:rPr>
        <w:t xml:space="preserve">, RAN4 reached a conclusion that UE autonomous TA adjustment </w:t>
      </w:r>
      <w:r w:rsidRPr="00BB2FFC">
        <w:rPr>
          <w:rFonts w:ascii="Times New Roman" w:hAnsi="Times New Roman" w:cs="Times New Roman"/>
          <w:lang w:eastAsia="ja-JP"/>
        </w:rPr>
        <w:t>when cell-reselection happens within the validity area</w:t>
      </w:r>
      <w:r>
        <w:rPr>
          <w:rFonts w:ascii="Times New Roman" w:hAnsi="Times New Roman" w:cs="Times New Roman"/>
          <w:lang w:eastAsia="ja-JP"/>
        </w:rPr>
        <w:t xml:space="preserve"> is feasible. </w:t>
      </w:r>
      <w:r w:rsidR="00EF1733">
        <w:rPr>
          <w:rFonts w:ascii="Times New Roman" w:hAnsi="Times New Roman" w:cs="Times New Roman"/>
          <w:lang w:eastAsia="ja-JP"/>
        </w:rPr>
        <w:t xml:space="preserve">The details on </w:t>
      </w:r>
      <w:r w:rsidR="003B50B9">
        <w:rPr>
          <w:rFonts w:ascii="Times New Roman" w:hAnsi="Times New Roman" w:cs="Times New Roman"/>
          <w:lang w:eastAsia="ja-JP"/>
        </w:rPr>
        <w:t xml:space="preserve">how to adjust TA and UL timing requirements need further discussion. </w:t>
      </w:r>
      <w:r w:rsidR="00885639">
        <w:rPr>
          <w:rFonts w:ascii="Times New Roman" w:hAnsi="Times New Roman" w:cs="Times New Roman"/>
          <w:lang w:eastAsia="ja-JP"/>
        </w:rPr>
        <w:t>For question 2</w:t>
      </w:r>
      <w:r w:rsidR="002F5A37">
        <w:rPr>
          <w:rFonts w:ascii="Times New Roman" w:hAnsi="Times New Roman" w:cs="Times New Roman"/>
          <w:lang w:eastAsia="ja-JP"/>
        </w:rPr>
        <w:t xml:space="preserve"> on</w:t>
      </w:r>
      <w:r w:rsidR="00885639" w:rsidRPr="00885639">
        <w:t xml:space="preserve"> </w:t>
      </w:r>
      <w:r w:rsidR="00885639" w:rsidRPr="00885639">
        <w:rPr>
          <w:rFonts w:ascii="Times New Roman" w:hAnsi="Times New Roman" w:cs="Times New Roman"/>
          <w:lang w:eastAsia="ja-JP"/>
        </w:rPr>
        <w:t xml:space="preserve">how </w:t>
      </w:r>
      <w:r w:rsidR="00866D69">
        <w:rPr>
          <w:rFonts w:ascii="Times New Roman" w:hAnsi="Times New Roman" w:cs="Times New Roman"/>
          <w:lang w:eastAsia="ja-JP"/>
        </w:rPr>
        <w:t xml:space="preserve">does </w:t>
      </w:r>
      <w:r w:rsidR="00885639" w:rsidRPr="00885639">
        <w:rPr>
          <w:rFonts w:ascii="Times New Roman" w:hAnsi="Times New Roman" w:cs="Times New Roman"/>
          <w:lang w:eastAsia="ja-JP"/>
        </w:rPr>
        <w:t>UE autonomously adjust the TA</w:t>
      </w:r>
      <w:r w:rsidR="00885639">
        <w:rPr>
          <w:rFonts w:ascii="Times New Roman" w:hAnsi="Times New Roman" w:cs="Times New Roman"/>
          <w:lang w:eastAsia="ja-JP"/>
        </w:rPr>
        <w:t xml:space="preserve">, </w:t>
      </w:r>
      <w:r w:rsidR="00A40FC0">
        <w:rPr>
          <w:rFonts w:ascii="Times New Roman" w:hAnsi="Times New Roman" w:cs="Times New Roman"/>
          <w:lang w:eastAsia="ja-JP"/>
        </w:rPr>
        <w:t xml:space="preserve">the methodology for FR2 HST can be used as baseline, i.e. to adjust </w:t>
      </w:r>
      <w:r w:rsidR="00A40FC0" w:rsidRPr="00A40FC0">
        <w:rPr>
          <w:rFonts w:ascii="Times New Roman" w:hAnsi="Times New Roman" w:cs="Times New Roman"/>
          <w:lang w:eastAsia="ja-JP"/>
        </w:rPr>
        <w:t>TA based on twice of the DL timing difference</w:t>
      </w:r>
      <w:r w:rsidR="005E3476">
        <w:rPr>
          <w:rFonts w:ascii="Times New Roman" w:hAnsi="Times New Roman" w:cs="Times New Roman"/>
          <w:lang w:eastAsia="ja-JP"/>
        </w:rPr>
        <w:t xml:space="preserve"> as captured in </w:t>
      </w:r>
      <w:r w:rsidR="005E3476" w:rsidRPr="00BB2FFC">
        <w:rPr>
          <w:rFonts w:ascii="Times New Roman" w:hAnsi="Times New Roman" w:cs="Times New Roman"/>
          <w:lang w:eastAsia="ja-JP"/>
        </w:rPr>
        <w:t>clause 7.1.2.3</w:t>
      </w:r>
      <w:r w:rsidR="005E3476">
        <w:rPr>
          <w:rFonts w:ascii="Times New Roman" w:hAnsi="Times New Roman" w:cs="Times New Roman"/>
          <w:lang w:eastAsia="ja-JP"/>
        </w:rPr>
        <w:t xml:space="preserve">. </w:t>
      </w:r>
    </w:p>
    <w:p w14:paraId="239847F4" w14:textId="2A30C09F" w:rsidR="004336E4" w:rsidRPr="007B18EE" w:rsidRDefault="00BB2FFC" w:rsidP="00BB2FFC">
      <w:pPr>
        <w:rPr>
          <w:lang w:val="en-GB" w:eastAsia="ja-JP"/>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5E3476" w:rsidRPr="005E3476">
        <w:rPr>
          <w:rFonts w:ascii="Times New Roman" w:eastAsiaTheme="minorEastAsia" w:hAnsi="Times New Roman" w:cs="Times New Roman"/>
          <w:b/>
          <w:lang w:val="en-GB" w:eastAsia="zh-CN"/>
        </w:rPr>
        <w:t>UE autonomously adjusts the TA based on twice of the DL timing difference</w:t>
      </w:r>
      <w:r w:rsidR="005E3476">
        <w:rPr>
          <w:rFonts w:ascii="Times New Roman" w:eastAsiaTheme="minorEastAsia" w:hAnsi="Times New Roman" w:cs="Times New Roman"/>
          <w:b/>
          <w:lang w:val="en-GB" w:eastAsia="zh-CN"/>
        </w:rPr>
        <w:t xml:space="preserve">. </w:t>
      </w:r>
    </w:p>
    <w:p w14:paraId="7C87C862" w14:textId="6144AB0B" w:rsidR="004D1D8C" w:rsidRDefault="00890429" w:rsidP="00FE7A80">
      <w:pPr>
        <w:jc w:val="both"/>
        <w:rPr>
          <w:rFonts w:ascii="Times New Roman" w:hAnsi="Times New Roman" w:cs="Times New Roman"/>
          <w:lang w:eastAsia="ja-JP"/>
        </w:rPr>
      </w:pPr>
      <w:r>
        <w:rPr>
          <w:rFonts w:ascii="Times New Roman" w:hAnsi="Times New Roman" w:cs="Times New Roman"/>
          <w:lang w:eastAsia="ja-JP"/>
        </w:rPr>
        <w:t xml:space="preserve">For FR2 HST, threshold = CP/4 is used to determine whether to apply one-shot large UL timing adjustment. </w:t>
      </w:r>
      <w:r w:rsidR="007A25D5">
        <w:rPr>
          <w:rFonts w:ascii="Times New Roman" w:hAnsi="Times New Roman" w:cs="Times New Roman"/>
          <w:lang w:eastAsia="ja-JP"/>
        </w:rPr>
        <w:t>Similarly,</w:t>
      </w:r>
      <w:r>
        <w:rPr>
          <w:rFonts w:ascii="Times New Roman" w:hAnsi="Times New Roman" w:cs="Times New Roman"/>
          <w:lang w:eastAsia="ja-JP"/>
        </w:rPr>
        <w:t xml:space="preserve"> </w:t>
      </w:r>
      <w:r w:rsidR="00BD4E04">
        <w:rPr>
          <w:rFonts w:ascii="Times New Roman" w:hAnsi="Times New Roman" w:cs="Times New Roman"/>
          <w:lang w:eastAsia="ja-JP"/>
        </w:rPr>
        <w:t>such the</w:t>
      </w:r>
      <w:r>
        <w:rPr>
          <w:rFonts w:ascii="Times New Roman" w:hAnsi="Times New Roman" w:cs="Times New Roman"/>
          <w:lang w:eastAsia="ja-JP"/>
        </w:rPr>
        <w:t xml:space="preserve"> condition </w:t>
      </w:r>
      <w:r w:rsidR="00E30031">
        <w:rPr>
          <w:rFonts w:ascii="Times New Roman" w:hAnsi="Times New Roman" w:cs="Times New Roman"/>
          <w:lang w:eastAsia="ja-JP"/>
        </w:rPr>
        <w:t xml:space="preserve">can be used </w:t>
      </w:r>
      <w:r>
        <w:rPr>
          <w:rFonts w:ascii="Times New Roman" w:hAnsi="Times New Roman" w:cs="Times New Roman"/>
          <w:lang w:eastAsia="ja-JP"/>
        </w:rPr>
        <w:t>for SRS transmission</w:t>
      </w:r>
      <w:r w:rsidR="00210E00">
        <w:rPr>
          <w:rFonts w:ascii="Times New Roman" w:hAnsi="Times New Roman" w:cs="Times New Roman"/>
          <w:lang w:eastAsia="ja-JP"/>
        </w:rPr>
        <w:t xml:space="preserve"> in our view</w:t>
      </w:r>
      <w:r>
        <w:rPr>
          <w:rFonts w:ascii="Times New Roman" w:hAnsi="Times New Roman" w:cs="Times New Roman"/>
          <w:lang w:eastAsia="ja-JP"/>
        </w:rPr>
        <w:t>.</w:t>
      </w:r>
      <w:r w:rsidR="004D1D8C" w:rsidRPr="004D1D8C">
        <w:rPr>
          <w:rFonts w:ascii="Times New Roman" w:hAnsi="Times New Roman" w:cs="Times New Roman"/>
          <w:lang w:eastAsia="ja-JP"/>
        </w:rPr>
        <w:t xml:space="preserve"> </w:t>
      </w:r>
    </w:p>
    <w:p w14:paraId="5D21422A" w14:textId="5EF39A1D" w:rsidR="00FE7A80" w:rsidRPr="007B18EE" w:rsidRDefault="00FE7A80" w:rsidP="00FE7A80">
      <w:pPr>
        <w:rPr>
          <w:lang w:val="en-GB" w:eastAsia="ja-JP"/>
        </w:rPr>
      </w:pPr>
      <w:r>
        <w:rPr>
          <w:rFonts w:ascii="Times New Roman" w:eastAsiaTheme="minorEastAsia" w:hAnsi="Times New Roman" w:cs="Times New Roman"/>
          <w:b/>
          <w:lang w:val="en-GB" w:eastAsia="zh-CN"/>
        </w:rPr>
        <w:t xml:space="preserve">Proposal </w:t>
      </w:r>
      <w:r w:rsidR="00517114">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517114">
        <w:rPr>
          <w:rFonts w:ascii="Times New Roman" w:eastAsiaTheme="minorEastAsia" w:hAnsi="Times New Roman" w:cs="Times New Roman"/>
          <w:b/>
          <w:lang w:val="en-GB" w:eastAsia="zh-CN"/>
        </w:rPr>
        <w:t>Define threshold</w:t>
      </w:r>
      <w:r w:rsidR="00725880">
        <w:rPr>
          <w:rFonts w:ascii="Times New Roman" w:eastAsiaTheme="minorEastAsia" w:hAnsi="Times New Roman" w:cs="Times New Roman"/>
          <w:b/>
          <w:lang w:val="en-GB" w:eastAsia="zh-CN"/>
        </w:rPr>
        <w:t>=CP/4</w:t>
      </w:r>
      <w:r w:rsidR="00517114">
        <w:rPr>
          <w:rFonts w:ascii="Times New Roman" w:eastAsiaTheme="minorEastAsia" w:hAnsi="Times New Roman" w:cs="Times New Roman"/>
          <w:b/>
          <w:lang w:val="en-GB" w:eastAsia="zh-CN"/>
        </w:rPr>
        <w:t xml:space="preserve"> to apply</w:t>
      </w:r>
      <w:r w:rsidRPr="005E3476">
        <w:rPr>
          <w:rFonts w:ascii="Times New Roman" w:eastAsiaTheme="minorEastAsia" w:hAnsi="Times New Roman" w:cs="Times New Roman"/>
          <w:b/>
          <w:lang w:val="en-GB" w:eastAsia="zh-CN"/>
        </w:rPr>
        <w:t xml:space="preserve"> autonomous</w:t>
      </w:r>
      <w:r w:rsidR="00517114">
        <w:rPr>
          <w:rFonts w:ascii="Times New Roman" w:eastAsiaTheme="minorEastAsia" w:hAnsi="Times New Roman" w:cs="Times New Roman"/>
          <w:b/>
          <w:lang w:val="en-GB" w:eastAsia="zh-CN"/>
        </w:rPr>
        <w:t xml:space="preserve"> TA</w:t>
      </w:r>
      <w:r w:rsidRPr="005E3476">
        <w:rPr>
          <w:rFonts w:ascii="Times New Roman" w:eastAsiaTheme="minorEastAsia" w:hAnsi="Times New Roman" w:cs="Times New Roman"/>
          <w:b/>
          <w:lang w:val="en-GB" w:eastAsia="zh-CN"/>
        </w:rPr>
        <w:t xml:space="preserve"> </w:t>
      </w:r>
      <w:r w:rsidRPr="00AB2554">
        <w:rPr>
          <w:rFonts w:ascii="Times New Roman" w:eastAsiaTheme="minorEastAsia" w:hAnsi="Times New Roman" w:cs="Times New Roman"/>
          <w:b/>
          <w:lang w:val="en-GB" w:eastAsia="zh-CN"/>
        </w:rPr>
        <w:t>adjust</w:t>
      </w:r>
      <w:r w:rsidR="00517114" w:rsidRPr="00AB2554">
        <w:rPr>
          <w:rFonts w:ascii="Times New Roman" w:eastAsiaTheme="minorEastAsia" w:hAnsi="Times New Roman" w:cs="Times New Roman"/>
          <w:b/>
          <w:lang w:val="en-GB" w:eastAsia="zh-CN"/>
        </w:rPr>
        <w:t>ment</w:t>
      </w:r>
      <w:r w:rsidRPr="00AB2554">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p>
    <w:p w14:paraId="7FED4DF0" w14:textId="242C929D" w:rsidR="00144A55" w:rsidRDefault="00144A55" w:rsidP="00144A55">
      <w:pPr>
        <w:jc w:val="both"/>
        <w:rPr>
          <w:rFonts w:ascii="Times New Roman" w:hAnsi="Times New Roman" w:cs="Times New Roman"/>
          <w:lang w:eastAsia="ja-JP"/>
        </w:rPr>
      </w:pPr>
      <w:r>
        <w:rPr>
          <w:rFonts w:ascii="Times New Roman" w:hAnsi="Times New Roman" w:cs="Times New Roman"/>
          <w:lang w:eastAsia="ja-JP"/>
        </w:rPr>
        <w:t xml:space="preserve">Two different UL timing requirements are considered for FR2 HST, </w:t>
      </w:r>
      <w:proofErr w:type="spellStart"/>
      <w:r>
        <w:rPr>
          <w:rFonts w:ascii="Times New Roman" w:hAnsi="Times New Roman" w:cs="Times New Roman"/>
          <w:lang w:eastAsia="ja-JP"/>
        </w:rPr>
        <w:t>Te</w:t>
      </w:r>
      <w:proofErr w:type="spellEnd"/>
      <w:r>
        <w:rPr>
          <w:rFonts w:ascii="Times New Roman" w:hAnsi="Times New Roman" w:cs="Times New Roman"/>
          <w:lang w:eastAsia="ja-JP"/>
        </w:rPr>
        <w:t xml:space="preserve"> when the new target TCI is within active TCI list and </w:t>
      </w:r>
      <w:r w:rsidRPr="00144A55">
        <w:rPr>
          <w:rFonts w:ascii="Times New Roman" w:hAnsi="Times New Roman" w:cs="Times New Roman"/>
          <w:szCs w:val="20"/>
        </w:rPr>
        <w:t>±7*64*T</w:t>
      </w:r>
      <w:r w:rsidRPr="00144A55">
        <w:rPr>
          <w:rFonts w:ascii="Times New Roman" w:hAnsi="Times New Roman" w:cs="Times New Roman"/>
          <w:szCs w:val="20"/>
          <w:vertAlign w:val="subscript"/>
        </w:rPr>
        <w:t>c</w:t>
      </w:r>
      <w:r>
        <w:rPr>
          <w:rFonts w:ascii="Times New Roman" w:hAnsi="Times New Roman" w:cs="Times New Roman"/>
          <w:lang w:eastAsia="ja-JP"/>
        </w:rPr>
        <w:t xml:space="preserve"> otherwise. And </w:t>
      </w:r>
      <w:r w:rsidRPr="00144A55">
        <w:rPr>
          <w:rFonts w:ascii="Times New Roman" w:hAnsi="Times New Roman" w:cs="Times New Roman"/>
          <w:szCs w:val="20"/>
        </w:rPr>
        <w:t>±7*64*T</w:t>
      </w:r>
      <w:r w:rsidRPr="00144A55">
        <w:rPr>
          <w:rFonts w:ascii="Times New Roman" w:hAnsi="Times New Roman" w:cs="Times New Roman"/>
          <w:szCs w:val="20"/>
          <w:vertAlign w:val="subscript"/>
        </w:rPr>
        <w:t>c</w:t>
      </w:r>
      <w:r>
        <w:rPr>
          <w:rFonts w:ascii="Times New Roman" w:hAnsi="Times New Roman" w:cs="Times New Roman"/>
          <w:lang w:eastAsia="ja-JP"/>
        </w:rPr>
        <w:t xml:space="preserve"> is </w:t>
      </w:r>
      <w:r w:rsidR="008725B7">
        <w:rPr>
          <w:rFonts w:ascii="Times New Roman" w:hAnsi="Times New Roman" w:cs="Times New Roman"/>
          <w:lang w:eastAsia="ja-JP"/>
        </w:rPr>
        <w:t>a little bit smaller than</w:t>
      </w:r>
      <w:r>
        <w:rPr>
          <w:rFonts w:ascii="Times New Roman" w:hAnsi="Times New Roman" w:cs="Times New Roman"/>
          <w:lang w:eastAsia="ja-JP"/>
        </w:rPr>
        <w:t xml:space="preserve"> 2/CP</w:t>
      </w:r>
      <w:r w:rsidR="008725B7">
        <w:rPr>
          <w:rFonts w:ascii="Times New Roman" w:hAnsi="Times New Roman" w:cs="Times New Roman"/>
          <w:lang w:eastAsia="ja-JP"/>
        </w:rPr>
        <w:t>=</w:t>
      </w:r>
      <w:r w:rsidR="008725B7">
        <w:rPr>
          <w:rFonts w:ascii="Times New Roman" w:hAnsi="Times New Roman" w:cs="Times New Roman"/>
          <w:szCs w:val="20"/>
        </w:rPr>
        <w:t>9</w:t>
      </w:r>
      <w:r w:rsidR="008725B7" w:rsidRPr="00144A55">
        <w:rPr>
          <w:rFonts w:ascii="Times New Roman" w:hAnsi="Times New Roman" w:cs="Times New Roman"/>
          <w:szCs w:val="20"/>
        </w:rPr>
        <w:t>*64*T</w:t>
      </w:r>
      <w:r w:rsidR="008725B7" w:rsidRPr="00144A55">
        <w:rPr>
          <w:rFonts w:ascii="Times New Roman" w:hAnsi="Times New Roman" w:cs="Times New Roman"/>
          <w:szCs w:val="20"/>
          <w:vertAlign w:val="subscript"/>
        </w:rPr>
        <w:t>c</w:t>
      </w:r>
      <w:r>
        <w:rPr>
          <w:rFonts w:ascii="Times New Roman" w:hAnsi="Times New Roman" w:cs="Times New Roman"/>
          <w:lang w:eastAsia="ja-JP"/>
        </w:rPr>
        <w:t xml:space="preserve"> for 120kHz numerology</w:t>
      </w:r>
      <w:r w:rsidR="008725B7">
        <w:rPr>
          <w:rFonts w:ascii="Times New Roman" w:hAnsi="Times New Roman" w:cs="Times New Roman"/>
          <w:lang w:eastAsia="ja-JP"/>
        </w:rPr>
        <w:t xml:space="preserve"> to guarantee the demodulation performance of UL transmission</w:t>
      </w:r>
      <w:r>
        <w:rPr>
          <w:rFonts w:ascii="Times New Roman" w:hAnsi="Times New Roman" w:cs="Times New Roman"/>
          <w:lang w:eastAsia="ja-JP"/>
        </w:rPr>
        <w:t xml:space="preserve">. </w:t>
      </w:r>
      <w:r w:rsidR="00B25AC7">
        <w:rPr>
          <w:rFonts w:ascii="Times New Roman" w:hAnsi="Times New Roman" w:cs="Times New Roman"/>
          <w:lang w:eastAsia="ja-JP"/>
        </w:rPr>
        <w:t>Therefore, we suggest CP/2-</w:t>
      </w:r>
      <w:r w:rsidR="00B25AC7" w:rsidRPr="00B25AC7">
        <w:rPr>
          <w:rFonts w:ascii="Times New Roman" w:hAnsi="Times New Roman" w:cs="Times New Roman"/>
          <w:szCs w:val="20"/>
        </w:rPr>
        <w:t xml:space="preserve"> </w:t>
      </w:r>
      <w:proofErr w:type="spellStart"/>
      <w:r w:rsidR="00B25AC7">
        <w:rPr>
          <w:rFonts w:ascii="Times New Roman" w:hAnsi="Times New Roman" w:cs="Times New Roman"/>
          <w:szCs w:val="20"/>
        </w:rPr>
        <w:t>N</w:t>
      </w:r>
      <w:r w:rsidR="00B25AC7">
        <w:rPr>
          <w:rFonts w:ascii="Times New Roman" w:hAnsi="Times New Roman" w:cs="Times New Roman"/>
          <w:szCs w:val="20"/>
          <w:vertAlign w:val="subscript"/>
        </w:rPr>
        <w:t>Margin</w:t>
      </w:r>
      <w:proofErr w:type="spellEnd"/>
      <w:r w:rsidR="00B25AC7" w:rsidRPr="00144A55">
        <w:rPr>
          <w:rFonts w:ascii="Times New Roman" w:hAnsi="Times New Roman" w:cs="Times New Roman"/>
          <w:szCs w:val="20"/>
        </w:rPr>
        <w:t>*T</w:t>
      </w:r>
      <w:r w:rsidR="00B25AC7" w:rsidRPr="00144A55">
        <w:rPr>
          <w:rFonts w:ascii="Times New Roman" w:hAnsi="Times New Roman" w:cs="Times New Roman"/>
          <w:szCs w:val="20"/>
          <w:vertAlign w:val="subscript"/>
        </w:rPr>
        <w:t>c</w:t>
      </w:r>
      <w:r w:rsidR="00B25AC7">
        <w:rPr>
          <w:rFonts w:ascii="Times New Roman" w:hAnsi="Times New Roman" w:cs="Times New Roman"/>
          <w:lang w:eastAsia="ja-JP"/>
        </w:rPr>
        <w:t xml:space="preserve"> as the UL timing requirements for</w:t>
      </w:r>
      <w:r>
        <w:rPr>
          <w:rFonts w:ascii="Times New Roman" w:hAnsi="Times New Roman" w:cs="Times New Roman"/>
          <w:lang w:eastAsia="ja-JP"/>
        </w:rPr>
        <w:t xml:space="preserve"> SRS transmission when cell reselection happens</w:t>
      </w:r>
      <w:r w:rsidR="00B25AC7">
        <w:rPr>
          <w:rFonts w:ascii="Times New Roman" w:hAnsi="Times New Roman" w:cs="Times New Roman"/>
          <w:lang w:eastAsia="ja-JP"/>
        </w:rPr>
        <w:t xml:space="preserve">. </w:t>
      </w:r>
    </w:p>
    <w:p w14:paraId="120A2EA9" w14:textId="6B215CAF" w:rsidR="00972703" w:rsidRDefault="00B25AC7" w:rsidP="00D55425">
      <w:pPr>
        <w:rPr>
          <w:rFonts w:ascii="Times New Roman" w:hAnsi="Times New Roman" w:cs="Times New Roman"/>
          <w:lang w:eastAsia="ja-JP"/>
        </w:rPr>
      </w:pPr>
      <w:r>
        <w:rPr>
          <w:rFonts w:ascii="Times New Roman" w:eastAsiaTheme="minorEastAsia" w:hAnsi="Times New Roman" w:cs="Times New Roman"/>
          <w:b/>
          <w:lang w:val="en-GB" w:eastAsia="zh-CN"/>
        </w:rPr>
        <w:lastRenderedPageBreak/>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972703">
        <w:rPr>
          <w:rFonts w:ascii="Times New Roman" w:eastAsiaTheme="minorEastAsia" w:hAnsi="Times New Roman" w:cs="Times New Roman"/>
          <w:b/>
          <w:lang w:val="en-GB" w:eastAsia="zh-CN"/>
        </w:rPr>
        <w:t xml:space="preserve">UL timing requirements could be CP/2 </w:t>
      </w:r>
      <w:r w:rsidR="00972703" w:rsidRPr="00972703">
        <w:rPr>
          <w:rFonts w:ascii="Times New Roman" w:eastAsiaTheme="minorEastAsia" w:hAnsi="Times New Roman" w:cs="Times New Roman"/>
          <w:b/>
          <w:lang w:val="en-GB" w:eastAsia="zh-CN"/>
        </w:rPr>
        <w:t>-</w:t>
      </w:r>
      <w:r w:rsidRPr="00972703">
        <w:rPr>
          <w:rFonts w:ascii="Times New Roman" w:eastAsiaTheme="minorEastAsia" w:hAnsi="Times New Roman" w:cs="Times New Roman"/>
          <w:b/>
          <w:lang w:val="en-GB" w:eastAsia="zh-CN"/>
        </w:rPr>
        <w:t xml:space="preserve"> </w:t>
      </w:r>
      <w:proofErr w:type="spellStart"/>
      <w:r w:rsidR="00972703" w:rsidRPr="00972703">
        <w:rPr>
          <w:rFonts w:ascii="Times New Roman" w:hAnsi="Times New Roman" w:cs="Times New Roman"/>
          <w:b/>
          <w:szCs w:val="20"/>
        </w:rPr>
        <w:t>N</w:t>
      </w:r>
      <w:r w:rsidR="00972703" w:rsidRPr="00972703">
        <w:rPr>
          <w:rFonts w:ascii="Times New Roman" w:hAnsi="Times New Roman" w:cs="Times New Roman"/>
          <w:b/>
          <w:szCs w:val="20"/>
          <w:vertAlign w:val="subscript"/>
        </w:rPr>
        <w:t>Margin</w:t>
      </w:r>
      <w:proofErr w:type="spellEnd"/>
      <w:r w:rsidR="00972703" w:rsidRPr="00972703">
        <w:rPr>
          <w:rFonts w:ascii="Times New Roman" w:hAnsi="Times New Roman" w:cs="Times New Roman"/>
          <w:b/>
          <w:szCs w:val="20"/>
        </w:rPr>
        <w:t>*T</w:t>
      </w:r>
      <w:r w:rsidR="00972703" w:rsidRPr="00972703">
        <w:rPr>
          <w:rFonts w:ascii="Times New Roman" w:hAnsi="Times New Roman" w:cs="Times New Roman"/>
          <w:b/>
          <w:szCs w:val="20"/>
          <w:vertAlign w:val="subscript"/>
        </w:rPr>
        <w:t>c</w:t>
      </w:r>
      <w:r w:rsidR="00972703">
        <w:rPr>
          <w:rFonts w:ascii="Times New Roman" w:hAnsi="Times New Roman" w:cs="Times New Roman"/>
          <w:lang w:eastAsia="ja-JP"/>
        </w:rPr>
        <w:t xml:space="preserve">. </w:t>
      </w:r>
    </w:p>
    <w:tbl>
      <w:tblPr>
        <w:tblStyle w:val="afc"/>
        <w:tblW w:w="0" w:type="auto"/>
        <w:tblLook w:val="04A0" w:firstRow="1" w:lastRow="0" w:firstColumn="1" w:lastColumn="0" w:noHBand="0" w:noVBand="1"/>
      </w:tblPr>
      <w:tblGrid>
        <w:gridCol w:w="9629"/>
      </w:tblGrid>
      <w:tr w:rsidR="00972703" w14:paraId="3F92676F" w14:textId="77777777" w:rsidTr="00972703">
        <w:tc>
          <w:tcPr>
            <w:tcW w:w="9629" w:type="dxa"/>
          </w:tcPr>
          <w:p w14:paraId="5517A60F" w14:textId="77777777" w:rsidR="00972703" w:rsidRPr="00972703" w:rsidRDefault="00972703" w:rsidP="00972703">
            <w:pPr>
              <w:rPr>
                <w:rFonts w:ascii="Times New Roman" w:hAnsi="Times New Roman" w:cs="Times New Roman"/>
                <w:b/>
                <w:sz w:val="20"/>
                <w:lang w:val="en-US"/>
              </w:rPr>
            </w:pPr>
            <w:r w:rsidRPr="00972703">
              <w:rPr>
                <w:rFonts w:ascii="Times New Roman" w:hAnsi="Times New Roman" w:cs="Times New Roman"/>
                <w:b/>
                <w:sz w:val="20"/>
                <w:lang w:val="en-US"/>
              </w:rPr>
              <w:t>Issue 1-2-2: Impact of SRS positioning validity area</w:t>
            </w:r>
          </w:p>
          <w:p w14:paraId="074A803E" w14:textId="77777777" w:rsidR="00972703" w:rsidRPr="00972703" w:rsidRDefault="00972703" w:rsidP="00972703">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972703">
              <w:rPr>
                <w:rFonts w:ascii="Times New Roman" w:eastAsia="宋体" w:hAnsi="Times New Roman" w:cs="Times New Roman"/>
                <w:color w:val="0070C0"/>
                <w:sz w:val="20"/>
                <w:szCs w:val="24"/>
                <w:lang w:val="en-US" w:eastAsia="zh-CN"/>
              </w:rPr>
              <w:t>Wayforward</w:t>
            </w:r>
          </w:p>
          <w:p w14:paraId="5026887D" w14:textId="77777777" w:rsidR="00972703" w:rsidRPr="00972703" w:rsidRDefault="00972703" w:rsidP="00972703">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972703">
              <w:rPr>
                <w:rFonts w:ascii="Times New Roman" w:hAnsi="Times New Roman" w:cs="Times New Roman"/>
                <w:sz w:val="20"/>
                <w:lang w:val="en-US" w:eastAsia="ja-JP"/>
              </w:rPr>
              <w:t xml:space="preserve">Option 1: </w:t>
            </w:r>
          </w:p>
          <w:p w14:paraId="714F0590" w14:textId="77777777" w:rsidR="00972703" w:rsidRPr="00972703" w:rsidRDefault="00972703" w:rsidP="00972703">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972703">
              <w:rPr>
                <w:rFonts w:ascii="Times New Roman" w:hAnsi="Times New Roman" w:cs="Times New Roman"/>
                <w:sz w:val="20"/>
                <w:lang w:val="en-US" w:eastAsia="ja-JP"/>
              </w:rPr>
              <w:t>UE restarts Rx-Tx time difference measurement after autonomous adjustment of UL timing.</w:t>
            </w:r>
          </w:p>
          <w:p w14:paraId="7F956390" w14:textId="77777777" w:rsidR="00972703" w:rsidRPr="00972703" w:rsidRDefault="00972703" w:rsidP="00972703">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972703">
              <w:rPr>
                <w:rFonts w:ascii="Times New Roman" w:hAnsi="Times New Roman" w:cs="Times New Roman"/>
                <w:sz w:val="20"/>
                <w:lang w:val="en-US" w:eastAsia="ja-JP"/>
              </w:rPr>
              <w:t xml:space="preserve">Option 2: </w:t>
            </w:r>
          </w:p>
          <w:p w14:paraId="523B149B" w14:textId="66E53D8F" w:rsidR="00972703" w:rsidRPr="00972703" w:rsidRDefault="00972703" w:rsidP="00D55425">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972703">
              <w:rPr>
                <w:rFonts w:ascii="Times New Roman" w:hAnsi="Times New Roman" w:cs="Times New Roman"/>
                <w:sz w:val="20"/>
                <w:lang w:val="en-US" w:eastAsia="ja-JP"/>
              </w:rPr>
              <w:t>RAN4 shall study the RRM impact including the applicability of UE Rx-Tx measurement requirements once the design in RAN1 and RAN2 is stable.</w:t>
            </w:r>
          </w:p>
        </w:tc>
      </w:tr>
    </w:tbl>
    <w:p w14:paraId="549A8DE3" w14:textId="7312E17E" w:rsidR="00023118" w:rsidRDefault="007B75AE" w:rsidP="009E56E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Generally, autonomous TA adjustment will lead to large step UL timing </w:t>
      </w:r>
      <w:r w:rsidR="000A45F8">
        <w:rPr>
          <w:rFonts w:ascii="Times New Roman" w:eastAsiaTheme="minorEastAsia" w:hAnsi="Times New Roman" w:cs="Times New Roman"/>
          <w:lang w:eastAsia="zh-CN"/>
        </w:rPr>
        <w:t>change</w:t>
      </w:r>
      <w:r>
        <w:rPr>
          <w:rFonts w:ascii="Times New Roman" w:eastAsiaTheme="minorEastAsia" w:hAnsi="Times New Roman" w:cs="Times New Roman"/>
          <w:lang w:eastAsia="zh-CN"/>
        </w:rPr>
        <w:t xml:space="preserve">. For example, if threshold=CP/4 in proposal 4 is agreed, then the UL timing adjustment would be </w:t>
      </w:r>
      <w:r w:rsidR="00023118">
        <w:rPr>
          <w:rFonts w:ascii="Times New Roman" w:eastAsiaTheme="minorEastAsia" w:hAnsi="Times New Roman" w:cs="Times New Roman"/>
          <w:lang w:eastAsia="zh-CN"/>
        </w:rPr>
        <w:t>larger than CP/2 (2*threshold)</w:t>
      </w:r>
      <w:r w:rsidR="00CC28AD">
        <w:rPr>
          <w:rFonts w:ascii="Times New Roman" w:eastAsiaTheme="minorEastAsia" w:hAnsi="Times New Roman" w:cs="Times New Roman"/>
          <w:lang w:eastAsia="zh-CN"/>
        </w:rPr>
        <w:t xml:space="preserve"> </w:t>
      </w:r>
      <w:r w:rsidR="0003728C">
        <w:rPr>
          <w:rFonts w:ascii="Times New Roman" w:eastAsiaTheme="minorEastAsia" w:hAnsi="Times New Roman" w:cs="Times New Roman"/>
          <w:lang w:eastAsia="zh-CN"/>
        </w:rPr>
        <w:t xml:space="preserve">and is comparable to </w:t>
      </w:r>
      <w:r w:rsidR="00AC21A5">
        <w:rPr>
          <w:rFonts w:ascii="Times New Roman" w:eastAsiaTheme="minorEastAsia" w:hAnsi="Times New Roman" w:cs="Times New Roman"/>
          <w:lang w:eastAsia="zh-CN"/>
        </w:rPr>
        <w:t xml:space="preserve">timing adjustment due to </w:t>
      </w:r>
      <w:r w:rsidR="0003728C">
        <w:rPr>
          <w:rFonts w:ascii="Times New Roman" w:eastAsiaTheme="minorEastAsia" w:hAnsi="Times New Roman" w:cs="Times New Roman"/>
          <w:lang w:eastAsia="zh-CN"/>
        </w:rPr>
        <w:t xml:space="preserve">TA command. </w:t>
      </w:r>
      <w:r w:rsidR="006205D2">
        <w:rPr>
          <w:rFonts w:ascii="Times New Roman" w:eastAsiaTheme="minorEastAsia" w:hAnsi="Times New Roman" w:cs="Times New Roman"/>
          <w:lang w:eastAsia="zh-CN"/>
        </w:rPr>
        <w:t>It is not reasonable to average Rx-Tx time difference measurements before and after autonomous TA adjustment and UE should restart measurements.</w:t>
      </w:r>
    </w:p>
    <w:p w14:paraId="349672C0" w14:textId="77777777" w:rsidR="007B75AE" w:rsidRDefault="009E56EF" w:rsidP="009E56EF">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B75AE">
        <w:rPr>
          <w:rFonts w:ascii="Times New Roman" w:eastAsiaTheme="minorEastAsia" w:hAnsi="Times New Roman" w:cs="Times New Roman"/>
          <w:b/>
          <w:lang w:val="en-GB" w:eastAsia="zh-CN"/>
        </w:rPr>
        <w:t>UE should restart Rx-Tx time difference measurement after autonomous adjustment of UL timing.</w:t>
      </w:r>
    </w:p>
    <w:p w14:paraId="7380CA0B" w14:textId="34030C41" w:rsidR="00807658" w:rsidRPr="00807658" w:rsidRDefault="00807658" w:rsidP="00807658">
      <w:pPr>
        <w:pStyle w:val="21"/>
      </w:pPr>
      <w:r w:rsidRPr="00A45D97">
        <w:t>2</w:t>
      </w:r>
      <w:r>
        <w:t>.3</w:t>
      </w:r>
      <w:r w:rsidRPr="00A45D97">
        <w:tab/>
      </w:r>
      <w:r>
        <w:t>P</w:t>
      </w:r>
      <w:r w:rsidRPr="00807658">
        <w:t xml:space="preserve">RS </w:t>
      </w:r>
      <w:r>
        <w:t>measurement in RRC IDLE</w:t>
      </w:r>
    </w:p>
    <w:tbl>
      <w:tblPr>
        <w:tblStyle w:val="afc"/>
        <w:tblW w:w="0" w:type="auto"/>
        <w:tblLook w:val="04A0" w:firstRow="1" w:lastRow="0" w:firstColumn="1" w:lastColumn="0" w:noHBand="0" w:noVBand="1"/>
      </w:tblPr>
      <w:tblGrid>
        <w:gridCol w:w="9629"/>
      </w:tblGrid>
      <w:tr w:rsidR="00AE35C9" w:rsidRPr="00AE35C9" w14:paraId="7C7E7210" w14:textId="77777777" w:rsidTr="00AE35C9">
        <w:tc>
          <w:tcPr>
            <w:tcW w:w="9629" w:type="dxa"/>
          </w:tcPr>
          <w:p w14:paraId="236E5978" w14:textId="77777777" w:rsidR="00AE35C9" w:rsidRPr="00AE35C9" w:rsidRDefault="00AE35C9" w:rsidP="00AE35C9">
            <w:pPr>
              <w:rPr>
                <w:rFonts w:ascii="Times New Roman" w:hAnsi="Times New Roman" w:cs="Times New Roman"/>
                <w:b/>
                <w:sz w:val="20"/>
                <w:szCs w:val="20"/>
                <w:lang w:val="en-US"/>
              </w:rPr>
            </w:pPr>
            <w:r w:rsidRPr="00AE35C9">
              <w:rPr>
                <w:rFonts w:ascii="Times New Roman" w:hAnsi="Times New Roman" w:cs="Times New Roman"/>
                <w:b/>
                <w:sz w:val="20"/>
                <w:szCs w:val="20"/>
                <w:lang w:val="en-US"/>
              </w:rPr>
              <w:t xml:space="preserve">Issue 1-3-1: </w:t>
            </w:r>
            <w:r w:rsidRPr="00AE35C9">
              <w:rPr>
                <w:rFonts w:ascii="Times New Roman" w:hAnsi="Times New Roman" w:cs="Times New Roman"/>
                <w:b/>
                <w:sz w:val="20"/>
                <w:szCs w:val="20"/>
              </w:rPr>
              <w:t>T</w:t>
            </w:r>
            <w:r w:rsidRPr="00AE35C9">
              <w:rPr>
                <w:rFonts w:ascii="Times New Roman" w:hAnsi="Times New Roman" w:cs="Times New Roman"/>
                <w:b/>
                <w:sz w:val="20"/>
                <w:szCs w:val="20"/>
                <w:vertAlign w:val="subscript"/>
              </w:rPr>
              <w:t>available</w:t>
            </w:r>
            <w:r w:rsidRPr="00AE35C9">
              <w:rPr>
                <w:rFonts w:ascii="Times New Roman" w:hAnsi="Times New Roman" w:cs="Times New Roman"/>
                <w:b/>
                <w:sz w:val="20"/>
                <w:szCs w:val="20"/>
              </w:rPr>
              <w:t xml:space="preserve"> in PRS requirements</w:t>
            </w:r>
          </w:p>
          <w:p w14:paraId="5B6B221D" w14:textId="77777777" w:rsidR="00AE35C9" w:rsidRPr="00AE35C9" w:rsidRDefault="00AE35C9" w:rsidP="00AE35C9">
            <w:pPr>
              <w:pStyle w:val="aff4"/>
              <w:numPr>
                <w:ilvl w:val="0"/>
                <w:numId w:val="28"/>
              </w:numPr>
              <w:spacing w:after="120" w:line="240" w:lineRule="auto"/>
              <w:ind w:left="720"/>
              <w:rPr>
                <w:rFonts w:ascii="Times New Roman" w:eastAsia="宋体" w:hAnsi="Times New Roman" w:cs="Times New Roman"/>
                <w:color w:val="0070C0"/>
                <w:sz w:val="20"/>
                <w:szCs w:val="20"/>
                <w:lang w:eastAsia="zh-CN"/>
              </w:rPr>
            </w:pPr>
            <w:r w:rsidRPr="00AE35C9">
              <w:rPr>
                <w:rFonts w:ascii="Times New Roman" w:hAnsi="Times New Roman" w:cs="Times New Roman"/>
                <w:color w:val="0070C0"/>
                <w:sz w:val="20"/>
                <w:szCs w:val="20"/>
              </w:rPr>
              <w:t>Wayforward</w:t>
            </w:r>
          </w:p>
          <w:p w14:paraId="3808A45A" w14:textId="77777777" w:rsidR="00AE35C9" w:rsidRPr="00AE35C9" w:rsidRDefault="00AE35C9" w:rsidP="00AE35C9">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eastAsia="ja-JP"/>
              </w:rPr>
            </w:pPr>
            <w:r w:rsidRPr="00AE35C9">
              <w:rPr>
                <w:rFonts w:ascii="Times New Roman" w:hAnsi="Times New Roman" w:cs="Times New Roman"/>
                <w:sz w:val="20"/>
                <w:szCs w:val="20"/>
                <w:lang w:eastAsia="ja-JP"/>
              </w:rPr>
              <w:t xml:space="preserve">Option 1: </w:t>
            </w:r>
          </w:p>
          <w:p w14:paraId="62CA0DC0" w14:textId="67D3E290" w:rsidR="00AE35C9" w:rsidRPr="00AE35C9" w:rsidRDefault="00AE35C9" w:rsidP="00D55425">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eastAsia="ja-JP"/>
              </w:rPr>
            </w:pPr>
            <w:r w:rsidRPr="00AE35C9">
              <w:rPr>
                <w:rFonts w:ascii="Times New Roman" w:hAnsi="Times New Roman" w:cs="Times New Roman"/>
                <w:sz w:val="20"/>
                <w:szCs w:val="20"/>
                <w:lang w:val="en-US" w:eastAsia="ja-JP"/>
              </w:rPr>
              <w:t xml:space="preserve">for both cases with </w:t>
            </w:r>
            <w:proofErr w:type="spellStart"/>
            <w:r w:rsidRPr="00AE35C9">
              <w:rPr>
                <w:rFonts w:ascii="Times New Roman" w:hAnsi="Times New Roman" w:cs="Times New Roman"/>
                <w:sz w:val="20"/>
                <w:szCs w:val="20"/>
                <w:lang w:val="en-US" w:eastAsia="ja-JP"/>
              </w:rPr>
              <w:t>eDRX</w:t>
            </w:r>
            <w:proofErr w:type="spellEnd"/>
            <w:r w:rsidRPr="00AE35C9">
              <w:rPr>
                <w:rFonts w:ascii="Times New Roman" w:hAnsi="Times New Roman" w:cs="Times New Roman"/>
                <w:sz w:val="20"/>
                <w:szCs w:val="20"/>
                <w:lang w:val="en-US" w:eastAsia="ja-JP"/>
              </w:rPr>
              <w:t xml:space="preserve"> &lt;= 10.24s and </w:t>
            </w:r>
            <w:proofErr w:type="spellStart"/>
            <w:r w:rsidRPr="00AE35C9">
              <w:rPr>
                <w:rFonts w:ascii="Times New Roman" w:hAnsi="Times New Roman" w:cs="Times New Roman"/>
                <w:sz w:val="20"/>
                <w:szCs w:val="20"/>
                <w:lang w:val="en-US" w:eastAsia="ja-JP"/>
              </w:rPr>
              <w:t>eDRX</w:t>
            </w:r>
            <w:proofErr w:type="spellEnd"/>
            <w:r w:rsidRPr="00AE35C9">
              <w:rPr>
                <w:rFonts w:ascii="Times New Roman" w:hAnsi="Times New Roman" w:cs="Times New Roman"/>
                <w:sz w:val="20"/>
                <w:szCs w:val="20"/>
                <w:lang w:val="en-US" w:eastAsia="ja-JP"/>
              </w:rPr>
              <w:t xml:space="preserve"> &gt; 10.24s, T</w:t>
            </w:r>
            <w:r w:rsidRPr="00AE35C9">
              <w:rPr>
                <w:rFonts w:ascii="Times New Roman" w:hAnsi="Times New Roman" w:cs="Times New Roman"/>
                <w:sz w:val="20"/>
                <w:szCs w:val="20"/>
                <w:vertAlign w:val="subscript"/>
                <w:lang w:val="en-US" w:eastAsia="ja-JP"/>
              </w:rPr>
              <w:t>DRX</w:t>
            </w:r>
            <w:r w:rsidRPr="00AE35C9">
              <w:rPr>
                <w:rFonts w:ascii="Times New Roman" w:hAnsi="Times New Roman" w:cs="Times New Roman"/>
                <w:sz w:val="20"/>
                <w:szCs w:val="20"/>
                <w:lang w:val="en-US" w:eastAsia="ja-JP"/>
              </w:rPr>
              <w:t xml:space="preserve"> is modified to follow the RAN2 definition of T in Rel-17 TS 38.304.</w:t>
            </w:r>
          </w:p>
        </w:tc>
      </w:tr>
      <w:tr w:rsidR="00877F48" w:rsidRPr="00AE35C9" w14:paraId="41C54CCB" w14:textId="77777777" w:rsidTr="00AE35C9">
        <w:tc>
          <w:tcPr>
            <w:tcW w:w="9629" w:type="dxa"/>
          </w:tcPr>
          <w:p w14:paraId="7F1E202D" w14:textId="5BFA06B9" w:rsidR="00877F48" w:rsidRPr="00AE35C9" w:rsidRDefault="00877F48" w:rsidP="00AE35C9">
            <w:pPr>
              <w:rPr>
                <w:rFonts w:ascii="Times New Roman" w:hAnsi="Times New Roman" w:cs="Times New Roman"/>
                <w:b/>
                <w:szCs w:val="20"/>
              </w:rPr>
            </w:pPr>
            <w:r w:rsidRPr="00877F48">
              <w:rPr>
                <w:rFonts w:ascii="Times New Roman" w:hAnsi="Times New Roman" w:cs="Times New Roman"/>
                <w:b/>
                <w:noProof/>
                <w:szCs w:val="20"/>
              </w:rPr>
              <w:drawing>
                <wp:inline distT="0" distB="0" distL="0" distR="0" wp14:anchorId="2A03D015" wp14:editId="29D948A9">
                  <wp:extent cx="5428526" cy="1453837"/>
                  <wp:effectExtent l="0" t="0" r="1270" b="0"/>
                  <wp:docPr id="1" name="图片 1" descr="D:\Users\80289191\Documents\TeamTalk2.0\All Users\caches\image\07528defb3a7714c276b1d0f758c39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80289191\Documents\TeamTalk2.0\All Users\caches\image\07528defb3a7714c276b1d0f758c39f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50953" cy="1459843"/>
                          </a:xfrm>
                          <a:prstGeom prst="rect">
                            <a:avLst/>
                          </a:prstGeom>
                          <a:noFill/>
                          <a:ln>
                            <a:noFill/>
                          </a:ln>
                        </pic:spPr>
                      </pic:pic>
                    </a:graphicData>
                  </a:graphic>
                </wp:inline>
              </w:drawing>
            </w:r>
          </w:p>
        </w:tc>
      </w:tr>
    </w:tbl>
    <w:p w14:paraId="68B8BFB7" w14:textId="3C0CC168" w:rsidR="00877F48" w:rsidRDefault="00877F48" w:rsidP="00AE35C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Compared with RRC inactive state, T definition in RRC IDLE state is much simple</w:t>
      </w:r>
      <w:r w:rsidR="00582898">
        <w:rPr>
          <w:rFonts w:ascii="Times New Roman" w:eastAsiaTheme="minorEastAsia" w:hAnsi="Times New Roman" w:cs="Times New Roman"/>
          <w:lang w:eastAsia="zh-CN"/>
        </w:rPr>
        <w:t xml:space="preserve"> and T is only defined within PTW when CN </w:t>
      </w:r>
      <w:proofErr w:type="spellStart"/>
      <w:r w:rsidR="00582898">
        <w:rPr>
          <w:rFonts w:ascii="Times New Roman" w:eastAsiaTheme="minorEastAsia" w:hAnsi="Times New Roman" w:cs="Times New Roman"/>
          <w:lang w:eastAsia="zh-CN"/>
        </w:rPr>
        <w:t>eDRX</w:t>
      </w:r>
      <w:proofErr w:type="spellEnd"/>
      <w:r>
        <w:rPr>
          <w:rFonts w:ascii="Times New Roman" w:eastAsiaTheme="minorEastAsia" w:hAnsi="Times New Roman" w:cs="Times New Roman"/>
          <w:lang w:eastAsia="zh-CN"/>
        </w:rPr>
        <w:t xml:space="preserve"> </w:t>
      </w:r>
      <w:r w:rsidR="00582898">
        <w:rPr>
          <w:rFonts w:ascii="Times New Roman" w:eastAsiaTheme="minorEastAsia" w:hAnsi="Times New Roman" w:cs="Times New Roman"/>
          <w:lang w:eastAsia="zh-CN"/>
        </w:rPr>
        <w:t xml:space="preserve">is larger than 10.24s </w:t>
      </w:r>
      <w:r>
        <w:rPr>
          <w:rFonts w:ascii="Times New Roman" w:eastAsiaTheme="minorEastAsia" w:hAnsi="Times New Roman" w:cs="Times New Roman"/>
          <w:lang w:eastAsia="zh-CN"/>
        </w:rPr>
        <w:t xml:space="preserve">as shown above. </w:t>
      </w:r>
      <w:r w:rsidR="00582898">
        <w:rPr>
          <w:rFonts w:ascii="Times New Roman" w:eastAsiaTheme="minorEastAsia" w:hAnsi="Times New Roman" w:cs="Times New Roman"/>
          <w:lang w:eastAsia="zh-CN"/>
        </w:rPr>
        <w:t>Option 1 can be supported.</w:t>
      </w:r>
    </w:p>
    <w:p w14:paraId="13283DBC" w14:textId="56FA90E9" w:rsidR="004336E4" w:rsidRPr="00AE35C9" w:rsidRDefault="00AE35C9" w:rsidP="00D55425">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7</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877F48">
        <w:rPr>
          <w:rFonts w:ascii="Times New Roman" w:eastAsiaTheme="minorEastAsia" w:hAnsi="Times New Roman" w:cs="Times New Roman"/>
          <w:b/>
          <w:lang w:val="en-GB" w:eastAsia="zh-CN"/>
        </w:rPr>
        <w:t>In RRC IDLE state,</w:t>
      </w:r>
      <w:r>
        <w:rPr>
          <w:rFonts w:ascii="Times New Roman" w:eastAsiaTheme="minorEastAsia" w:hAnsi="Times New Roman" w:cs="Times New Roman"/>
          <w:b/>
          <w:lang w:val="en-GB" w:eastAsia="zh-CN"/>
        </w:rPr>
        <w:t xml:space="preserve"> </w:t>
      </w:r>
      <w:r w:rsidR="007E3413" w:rsidRPr="00877F48">
        <w:rPr>
          <w:rFonts w:ascii="Times New Roman" w:hAnsi="Times New Roman" w:cs="Times New Roman"/>
          <w:b/>
          <w:szCs w:val="20"/>
          <w:lang w:eastAsia="ja-JP"/>
        </w:rPr>
        <w:t>T</w:t>
      </w:r>
      <w:r w:rsidR="007E3413" w:rsidRPr="00877F48">
        <w:rPr>
          <w:rFonts w:ascii="Times New Roman" w:hAnsi="Times New Roman" w:cs="Times New Roman"/>
          <w:b/>
          <w:szCs w:val="20"/>
          <w:vertAlign w:val="subscript"/>
          <w:lang w:eastAsia="ja-JP"/>
        </w:rPr>
        <w:t>DRX</w:t>
      </w:r>
      <w:r w:rsidR="007E3413" w:rsidRPr="00877F48">
        <w:rPr>
          <w:rFonts w:ascii="Times New Roman" w:hAnsi="Times New Roman" w:cs="Times New Roman"/>
          <w:b/>
          <w:szCs w:val="20"/>
          <w:lang w:eastAsia="ja-JP"/>
        </w:rPr>
        <w:t xml:space="preserve"> is modified to follow the RAN2 definition of T in Rel-17 TS 38.304.</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5EBB8C74" w:rsidR="007D20D2" w:rsidRDefault="00F168A9"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sidR="00810868">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F143A0">
        <w:rPr>
          <w:rFonts w:ascii="Times New Roman" w:eastAsiaTheme="minorEastAsia" w:hAnsi="Times New Roman" w:cs="Times New Roman"/>
          <w:lang w:val="en-GB" w:eastAsia="zh-CN"/>
        </w:rPr>
        <w:t xml:space="preserve">LPHAP use case 6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11FDC0C5" w14:textId="155FD724" w:rsidR="00F851F2" w:rsidRDefault="00F851F2" w:rsidP="00F851F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In RRC </w:t>
      </w:r>
      <w:r w:rsidR="00832D00">
        <w:rPr>
          <w:rFonts w:ascii="Times New Roman" w:eastAsiaTheme="minorEastAsia" w:hAnsi="Times New Roman" w:cs="Times New Roman"/>
          <w:b/>
          <w:lang w:val="en-GB" w:eastAsia="zh-CN"/>
        </w:rPr>
        <w:t xml:space="preserve">INACTIVE </w:t>
      </w:r>
      <w:r>
        <w:rPr>
          <w:rFonts w:ascii="Times New Roman" w:eastAsiaTheme="minorEastAsia" w:hAnsi="Times New Roman" w:cs="Times New Roman"/>
          <w:b/>
          <w:lang w:val="en-GB" w:eastAsia="zh-CN"/>
        </w:rPr>
        <w:t xml:space="preserve">state, support option 1 to derive the </w:t>
      </w:r>
      <w:r w:rsidRPr="00A948A2">
        <w:rPr>
          <w:rFonts w:ascii="Times New Roman" w:hAnsi="Times New Roman" w:cs="Times New Roman"/>
          <w:b/>
        </w:rPr>
        <w:t>T</w:t>
      </w:r>
      <w:r w:rsidRPr="00A948A2">
        <w:rPr>
          <w:rFonts w:ascii="Times New Roman" w:hAnsi="Times New Roman" w:cs="Times New Roman"/>
          <w:b/>
          <w:vertAlign w:val="subscript"/>
        </w:rPr>
        <w:t>DRX</w:t>
      </w:r>
      <w:r w:rsidRPr="00A948A2">
        <w:rPr>
          <w:rFonts w:ascii="Times New Roman" w:hAnsi="Times New Roman" w:cs="Times New Roman"/>
          <w:b/>
        </w:rPr>
        <w:t xml:space="preserve"> in PRS requirements</w:t>
      </w:r>
      <w:r>
        <w:rPr>
          <w:rFonts w:ascii="Times New Roman" w:eastAsiaTheme="minorEastAsia" w:hAnsi="Times New Roman" w:cs="Times New Roman"/>
          <w:b/>
          <w:lang w:val="en-GB" w:eastAsia="zh-CN"/>
        </w:rPr>
        <w:t>:</w:t>
      </w:r>
    </w:p>
    <w:p w14:paraId="4ED906AE" w14:textId="77777777" w:rsidR="00F851F2" w:rsidRPr="004336E4" w:rsidRDefault="00F851F2" w:rsidP="00F851F2">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b/>
          <w:sz w:val="20"/>
          <w:lang w:val="en-US"/>
        </w:rPr>
      </w:pPr>
      <w:r w:rsidRPr="004336E4">
        <w:rPr>
          <w:rFonts w:ascii="Times New Roman" w:hAnsi="Times New Roman" w:cs="Times New Roman"/>
          <w:b/>
          <w:sz w:val="20"/>
          <w:lang w:val="en-US"/>
        </w:rPr>
        <w:t xml:space="preserve">When CN </w:t>
      </w:r>
      <w:proofErr w:type="spellStart"/>
      <w:r w:rsidRPr="004336E4">
        <w:rPr>
          <w:rFonts w:ascii="Times New Roman" w:hAnsi="Times New Roman" w:cs="Times New Roman"/>
          <w:b/>
          <w:sz w:val="20"/>
          <w:lang w:val="en-US"/>
        </w:rPr>
        <w:t>eDRX</w:t>
      </w:r>
      <w:proofErr w:type="spellEnd"/>
      <w:r w:rsidRPr="004336E4">
        <w:rPr>
          <w:rFonts w:ascii="Times New Roman" w:hAnsi="Times New Roman" w:cs="Times New Roman"/>
          <w:b/>
          <w:sz w:val="20"/>
          <w:lang w:val="en-US"/>
        </w:rPr>
        <w:t xml:space="preserve"> &lt;= 10.24 s, T</w:t>
      </w:r>
      <w:r w:rsidRPr="004336E4">
        <w:rPr>
          <w:rFonts w:ascii="Times New Roman" w:hAnsi="Times New Roman" w:cs="Times New Roman"/>
          <w:b/>
          <w:sz w:val="20"/>
          <w:vertAlign w:val="subscript"/>
          <w:lang w:val="en-US"/>
        </w:rPr>
        <w:t>DRX</w:t>
      </w:r>
      <w:r w:rsidRPr="004336E4">
        <w:rPr>
          <w:rFonts w:ascii="Times New Roman" w:hAnsi="Times New Roman" w:cs="Times New Roman"/>
          <w:b/>
          <w:sz w:val="20"/>
          <w:lang w:val="en-US"/>
        </w:rPr>
        <w:t xml:space="preserve"> is defined as T in Rel-17 TS 38.304.</w:t>
      </w:r>
    </w:p>
    <w:p w14:paraId="76E21521" w14:textId="77777777" w:rsidR="00F851F2" w:rsidRPr="004336E4" w:rsidRDefault="00F851F2" w:rsidP="00F851F2">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b/>
          <w:sz w:val="20"/>
          <w:lang w:val="en-US"/>
        </w:rPr>
      </w:pPr>
      <w:r w:rsidRPr="004336E4">
        <w:rPr>
          <w:rFonts w:ascii="Times New Roman" w:hAnsi="Times New Roman" w:cs="Times New Roman"/>
          <w:b/>
          <w:sz w:val="20"/>
          <w:lang w:val="en-US"/>
        </w:rPr>
        <w:t xml:space="preserve">When CN </w:t>
      </w:r>
      <w:proofErr w:type="spellStart"/>
      <w:r w:rsidRPr="004336E4">
        <w:rPr>
          <w:rFonts w:ascii="Times New Roman" w:hAnsi="Times New Roman" w:cs="Times New Roman"/>
          <w:b/>
          <w:sz w:val="20"/>
          <w:lang w:val="en-US"/>
        </w:rPr>
        <w:t>eDRX</w:t>
      </w:r>
      <w:proofErr w:type="spellEnd"/>
      <w:r w:rsidRPr="004336E4">
        <w:rPr>
          <w:rFonts w:ascii="Times New Roman" w:hAnsi="Times New Roman" w:cs="Times New Roman"/>
          <w:b/>
          <w:sz w:val="20"/>
          <w:lang w:val="en-US"/>
        </w:rPr>
        <w:t xml:space="preserve"> &gt; 10.24 s, T</w:t>
      </w:r>
      <w:r w:rsidRPr="004336E4">
        <w:rPr>
          <w:rFonts w:ascii="Times New Roman" w:hAnsi="Times New Roman" w:cs="Times New Roman"/>
          <w:b/>
          <w:sz w:val="20"/>
          <w:vertAlign w:val="subscript"/>
          <w:lang w:val="en-US"/>
        </w:rPr>
        <w:t>DRX</w:t>
      </w:r>
      <w:r w:rsidRPr="004336E4">
        <w:rPr>
          <w:rFonts w:ascii="Times New Roman" w:hAnsi="Times New Roman" w:cs="Times New Roman"/>
          <w:b/>
          <w:sz w:val="20"/>
          <w:lang w:val="en-US"/>
        </w:rPr>
        <w:t xml:space="preserve"> is set to the maximum of the T inside and outside of the CN PTW, where T inside and outside of the CN PTW are defined in Rel-17 TS 38.304.</w:t>
      </w:r>
    </w:p>
    <w:p w14:paraId="7C60C76F" w14:textId="15E04200" w:rsidR="00961A38" w:rsidRDefault="00961A38" w:rsidP="00961A38">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In RRC </w:t>
      </w:r>
      <w:r w:rsidR="00832D00">
        <w:rPr>
          <w:rFonts w:ascii="Times New Roman" w:eastAsiaTheme="minorEastAsia" w:hAnsi="Times New Roman" w:cs="Times New Roman"/>
          <w:b/>
          <w:lang w:val="en-GB" w:eastAsia="zh-CN"/>
        </w:rPr>
        <w:t xml:space="preserve">INACTIVE </w:t>
      </w:r>
      <w:r>
        <w:rPr>
          <w:rFonts w:ascii="Times New Roman" w:eastAsiaTheme="minorEastAsia" w:hAnsi="Times New Roman" w:cs="Times New Roman"/>
          <w:b/>
          <w:lang w:val="en-GB" w:eastAsia="zh-CN"/>
        </w:rPr>
        <w:t xml:space="preserve">state, </w:t>
      </w:r>
      <w:proofErr w:type="spellStart"/>
      <w:r w:rsidRPr="004F3ECB">
        <w:rPr>
          <w:rFonts w:ascii="Times New Roman" w:hAnsi="Times New Roman" w:cs="Times New Roman"/>
          <w:b/>
          <w:szCs w:val="20"/>
        </w:rPr>
        <w:t>T</w:t>
      </w:r>
      <w:r w:rsidRPr="004F3ECB">
        <w:rPr>
          <w:rFonts w:ascii="Times New Roman" w:hAnsi="Times New Roman" w:cs="Times New Roman"/>
          <w:b/>
          <w:szCs w:val="20"/>
          <w:vertAlign w:val="subscript"/>
        </w:rPr>
        <w:t>available</w:t>
      </w:r>
      <w:proofErr w:type="spellEnd"/>
      <w:r w:rsidRPr="004F3ECB">
        <w:rPr>
          <w:rFonts w:ascii="Times New Roman" w:hAnsi="Times New Roman" w:cs="Times New Roman"/>
          <w:b/>
          <w:szCs w:val="20"/>
        </w:rPr>
        <w:t xml:space="preserve"> </w:t>
      </w:r>
      <w:r>
        <w:rPr>
          <w:rFonts w:ascii="Times New Roman" w:hAnsi="Times New Roman" w:cs="Times New Roman"/>
          <w:b/>
          <w:szCs w:val="20"/>
        </w:rPr>
        <w:t>=</w:t>
      </w:r>
      <w:r w:rsidRPr="004F3ECB">
        <w:rPr>
          <w:rFonts w:ascii="Times New Roman" w:hAnsi="Times New Roman" w:cs="Times New Roman"/>
          <w:b/>
          <w:szCs w:val="20"/>
        </w:rPr>
        <w:t xml:space="preserve"> LCM (</w:t>
      </w:r>
      <w:proofErr w:type="spellStart"/>
      <w:r w:rsidRPr="004F3ECB">
        <w:rPr>
          <w:rFonts w:ascii="Times New Roman" w:hAnsi="Times New Roman" w:cs="Times New Roman"/>
          <w:b/>
          <w:szCs w:val="20"/>
        </w:rPr>
        <w:t>T</w:t>
      </w:r>
      <w:r w:rsidRPr="004F3ECB">
        <w:rPr>
          <w:rFonts w:ascii="Times New Roman" w:hAnsi="Times New Roman" w:cs="Times New Roman"/>
          <w:b/>
          <w:szCs w:val="20"/>
          <w:vertAlign w:val="subscript"/>
        </w:rPr>
        <w:t>PRS,i</w:t>
      </w:r>
      <w:proofErr w:type="spellEnd"/>
      <w:r w:rsidRPr="004F3ECB">
        <w:rPr>
          <w:rFonts w:ascii="Times New Roman" w:hAnsi="Times New Roman" w:cs="Times New Roman"/>
          <w:b/>
          <w:szCs w:val="20"/>
        </w:rPr>
        <w:t>, T</w:t>
      </w:r>
      <w:r w:rsidRPr="004F3ECB">
        <w:rPr>
          <w:rFonts w:ascii="Times New Roman" w:hAnsi="Times New Roman" w:cs="Times New Roman"/>
          <w:b/>
          <w:szCs w:val="20"/>
          <w:vertAlign w:val="subscript"/>
        </w:rPr>
        <w:t>DRX</w:t>
      </w:r>
      <w:r w:rsidRPr="004F3ECB">
        <w:rPr>
          <w:rFonts w:ascii="Times New Roman" w:hAnsi="Times New Roman" w:cs="Times New Roman"/>
          <w:b/>
          <w:szCs w:val="20"/>
        </w:rPr>
        <w:t>), and T</w:t>
      </w:r>
      <w:r w:rsidRPr="004F3ECB">
        <w:rPr>
          <w:rFonts w:ascii="Times New Roman" w:hAnsi="Times New Roman" w:cs="Times New Roman"/>
          <w:b/>
          <w:szCs w:val="20"/>
          <w:vertAlign w:val="subscript"/>
        </w:rPr>
        <w:t>DRX</w:t>
      </w:r>
      <w:r>
        <w:rPr>
          <w:rFonts w:ascii="Times New Roman" w:eastAsiaTheme="minorEastAsia" w:hAnsi="Times New Roman" w:cs="Times New Roman"/>
          <w:b/>
          <w:lang w:eastAsia="zh-CN"/>
        </w:rPr>
        <w:t xml:space="preserve"> </w:t>
      </w:r>
      <w:r>
        <w:rPr>
          <w:rFonts w:ascii="Times New Roman" w:eastAsiaTheme="minorEastAsia" w:hAnsi="Times New Roman" w:cs="Times New Roman"/>
          <w:b/>
          <w:lang w:val="en-GB" w:eastAsia="zh-CN"/>
        </w:rPr>
        <w:t>is derived according to proposal 1.</w:t>
      </w:r>
    </w:p>
    <w:p w14:paraId="53B0E02D" w14:textId="77777777" w:rsidR="00D96B31" w:rsidRPr="007B18EE" w:rsidRDefault="00D96B31" w:rsidP="00D96B31">
      <w:pPr>
        <w:rPr>
          <w:lang w:val="en-GB" w:eastAsia="ja-JP"/>
        </w:rPr>
      </w:pPr>
      <w:r>
        <w:rPr>
          <w:rFonts w:ascii="Times New Roman" w:eastAsiaTheme="minorEastAsia" w:hAnsi="Times New Roman" w:cs="Times New Roman"/>
          <w:b/>
          <w:lang w:val="en-GB" w:eastAsia="zh-CN"/>
        </w:rPr>
        <w:lastRenderedPageBreak/>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5E3476">
        <w:rPr>
          <w:rFonts w:ascii="Times New Roman" w:eastAsiaTheme="minorEastAsia" w:hAnsi="Times New Roman" w:cs="Times New Roman"/>
          <w:b/>
          <w:lang w:val="en-GB" w:eastAsia="zh-CN"/>
        </w:rPr>
        <w:t>UE autonomously adjusts the TA based on twice of the DL timing difference</w:t>
      </w:r>
      <w:r>
        <w:rPr>
          <w:rFonts w:ascii="Times New Roman" w:eastAsiaTheme="minorEastAsia" w:hAnsi="Times New Roman" w:cs="Times New Roman"/>
          <w:b/>
          <w:lang w:val="en-GB" w:eastAsia="zh-CN"/>
        </w:rPr>
        <w:t xml:space="preserve">. </w:t>
      </w:r>
    </w:p>
    <w:p w14:paraId="7A0BBF31" w14:textId="77777777" w:rsidR="003025A2" w:rsidRPr="007B18EE" w:rsidRDefault="003025A2" w:rsidP="003025A2">
      <w:pPr>
        <w:rPr>
          <w:lang w:val="en-GB" w:eastAsia="ja-JP"/>
        </w:rPr>
      </w:pPr>
      <w:r>
        <w:rPr>
          <w:rFonts w:ascii="Times New Roman" w:eastAsiaTheme="minorEastAsia" w:hAnsi="Times New Roman" w:cs="Times New Roman"/>
          <w:b/>
          <w:lang w:val="en-GB" w:eastAsia="zh-CN"/>
        </w:rPr>
        <w:t>Proposal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threshold=CP/4 to apply</w:t>
      </w:r>
      <w:r w:rsidRPr="005E3476">
        <w:rPr>
          <w:rFonts w:ascii="Times New Roman" w:eastAsiaTheme="minorEastAsia" w:hAnsi="Times New Roman" w:cs="Times New Roman"/>
          <w:b/>
          <w:lang w:val="en-GB" w:eastAsia="zh-CN"/>
        </w:rPr>
        <w:t xml:space="preserve"> autonomous</w:t>
      </w:r>
      <w:r>
        <w:rPr>
          <w:rFonts w:ascii="Times New Roman" w:eastAsiaTheme="minorEastAsia" w:hAnsi="Times New Roman" w:cs="Times New Roman"/>
          <w:b/>
          <w:lang w:val="en-GB" w:eastAsia="zh-CN"/>
        </w:rPr>
        <w:t xml:space="preserve"> TA</w:t>
      </w:r>
      <w:r w:rsidRPr="005E3476">
        <w:rPr>
          <w:rFonts w:ascii="Times New Roman" w:eastAsiaTheme="minorEastAsia" w:hAnsi="Times New Roman" w:cs="Times New Roman"/>
          <w:b/>
          <w:lang w:val="en-GB" w:eastAsia="zh-CN"/>
        </w:rPr>
        <w:t xml:space="preserve"> </w:t>
      </w:r>
      <w:r w:rsidRPr="00AB2554">
        <w:rPr>
          <w:rFonts w:ascii="Times New Roman" w:eastAsiaTheme="minorEastAsia" w:hAnsi="Times New Roman" w:cs="Times New Roman"/>
          <w:b/>
          <w:lang w:val="en-GB" w:eastAsia="zh-CN"/>
        </w:rPr>
        <w:t>adjustment.</w:t>
      </w:r>
      <w:r>
        <w:rPr>
          <w:rFonts w:ascii="Times New Roman" w:eastAsiaTheme="minorEastAsia" w:hAnsi="Times New Roman" w:cs="Times New Roman"/>
          <w:b/>
          <w:lang w:val="en-GB" w:eastAsia="zh-CN"/>
        </w:rPr>
        <w:t xml:space="preserve"> </w:t>
      </w:r>
    </w:p>
    <w:p w14:paraId="26D8FEED" w14:textId="77777777" w:rsidR="00E455AC" w:rsidRDefault="00E455AC" w:rsidP="00E455AC">
      <w:pPr>
        <w:rPr>
          <w:rFonts w:ascii="Times New Roman" w:hAnsi="Times New Roman" w:cs="Times New Roman"/>
          <w:lang w:eastAsia="ja-JP"/>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UL timing requirements could be CP/2 </w:t>
      </w:r>
      <w:r w:rsidRPr="00972703">
        <w:rPr>
          <w:rFonts w:ascii="Times New Roman" w:eastAsiaTheme="minorEastAsia" w:hAnsi="Times New Roman" w:cs="Times New Roman"/>
          <w:b/>
          <w:lang w:val="en-GB" w:eastAsia="zh-CN"/>
        </w:rPr>
        <w:t xml:space="preserve">- </w:t>
      </w:r>
      <w:proofErr w:type="spellStart"/>
      <w:r w:rsidRPr="00972703">
        <w:rPr>
          <w:rFonts w:ascii="Times New Roman" w:hAnsi="Times New Roman" w:cs="Times New Roman"/>
          <w:b/>
          <w:szCs w:val="20"/>
        </w:rPr>
        <w:t>N</w:t>
      </w:r>
      <w:r w:rsidRPr="00972703">
        <w:rPr>
          <w:rFonts w:ascii="Times New Roman" w:hAnsi="Times New Roman" w:cs="Times New Roman"/>
          <w:b/>
          <w:szCs w:val="20"/>
          <w:vertAlign w:val="subscript"/>
        </w:rPr>
        <w:t>Margin</w:t>
      </w:r>
      <w:proofErr w:type="spellEnd"/>
      <w:r w:rsidRPr="00972703">
        <w:rPr>
          <w:rFonts w:ascii="Times New Roman" w:hAnsi="Times New Roman" w:cs="Times New Roman"/>
          <w:b/>
          <w:szCs w:val="20"/>
        </w:rPr>
        <w:t>*T</w:t>
      </w:r>
      <w:r w:rsidRPr="00972703">
        <w:rPr>
          <w:rFonts w:ascii="Times New Roman" w:hAnsi="Times New Roman" w:cs="Times New Roman"/>
          <w:b/>
          <w:szCs w:val="20"/>
          <w:vertAlign w:val="subscript"/>
        </w:rPr>
        <w:t>c</w:t>
      </w:r>
      <w:r>
        <w:rPr>
          <w:rFonts w:ascii="Times New Roman" w:hAnsi="Times New Roman" w:cs="Times New Roman"/>
          <w:lang w:eastAsia="ja-JP"/>
        </w:rPr>
        <w:t xml:space="preserve">. </w:t>
      </w:r>
    </w:p>
    <w:p w14:paraId="1F03CDF9" w14:textId="77777777" w:rsidR="00157600" w:rsidRDefault="00157600" w:rsidP="00157600">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UE should restart Rx-Tx time difference measurement after autonomous adjustment of UL timing.</w:t>
      </w:r>
    </w:p>
    <w:p w14:paraId="5CD13F9E" w14:textId="77777777" w:rsidR="00441141" w:rsidRPr="00AE35C9" w:rsidRDefault="00441141" w:rsidP="00441141">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7</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In RRC IDLE state, </w:t>
      </w:r>
      <w:r w:rsidRPr="00877F48">
        <w:rPr>
          <w:rFonts w:ascii="Times New Roman" w:hAnsi="Times New Roman" w:cs="Times New Roman"/>
          <w:b/>
          <w:szCs w:val="20"/>
          <w:lang w:eastAsia="ja-JP"/>
        </w:rPr>
        <w:t>T</w:t>
      </w:r>
      <w:r w:rsidRPr="00877F48">
        <w:rPr>
          <w:rFonts w:ascii="Times New Roman" w:hAnsi="Times New Roman" w:cs="Times New Roman"/>
          <w:b/>
          <w:szCs w:val="20"/>
          <w:vertAlign w:val="subscript"/>
          <w:lang w:eastAsia="ja-JP"/>
        </w:rPr>
        <w:t>DRX</w:t>
      </w:r>
      <w:r w:rsidRPr="00877F48">
        <w:rPr>
          <w:rFonts w:ascii="Times New Roman" w:hAnsi="Times New Roman" w:cs="Times New Roman"/>
          <w:b/>
          <w:szCs w:val="20"/>
          <w:lang w:eastAsia="ja-JP"/>
        </w:rPr>
        <w:t xml:space="preserve"> is modified to follow the RAN2 definition of T in Rel-17 TS 38.304.</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28C68191" w:rsidR="003724B2" w:rsidRDefault="003724B2"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A45D97">
        <w:rPr>
          <w:rFonts w:ascii="Times New Roman" w:hAnsi="Times New Roman" w:cs="Times New Roman"/>
        </w:rPr>
        <w:t>R</w:t>
      </w:r>
      <w:r w:rsidR="006F4087">
        <w:rPr>
          <w:rFonts w:ascii="Times New Roman" w:hAnsi="Times New Roman" w:cs="Times New Roman"/>
        </w:rPr>
        <w:t>4</w:t>
      </w:r>
      <w:r w:rsidRPr="00A45D97">
        <w:rPr>
          <w:rFonts w:ascii="Times New Roman" w:hAnsi="Times New Roman" w:cs="Times New Roman"/>
        </w:rPr>
        <w:t>-2</w:t>
      </w:r>
      <w:r w:rsidR="00CC19A5">
        <w:rPr>
          <w:rFonts w:ascii="Times New Roman" w:hAnsi="Times New Roman" w:cs="Times New Roman"/>
        </w:rPr>
        <w:t>3</w:t>
      </w:r>
      <w:r w:rsidR="006F4087">
        <w:rPr>
          <w:rFonts w:ascii="Times New Roman" w:hAnsi="Times New Roman" w:cs="Times New Roman"/>
        </w:rPr>
        <w:t>1</w:t>
      </w:r>
      <w:r w:rsidR="00EE3D2F">
        <w:rPr>
          <w:rFonts w:ascii="Times New Roman" w:hAnsi="Times New Roman" w:cs="Times New Roman"/>
        </w:rPr>
        <w:t>4462</w:t>
      </w:r>
      <w:r w:rsidR="0076780E" w:rsidRPr="00A45D97">
        <w:rPr>
          <w:rFonts w:ascii="Times New Roman" w:hAnsi="Times New Roman" w:cs="Times New Roman"/>
        </w:rPr>
        <w:t>,</w:t>
      </w:r>
      <w:r w:rsidRPr="00A45D97">
        <w:rPr>
          <w:rFonts w:ascii="Times New Roman" w:hAnsi="Times New Roman" w:cs="Times New Roman"/>
        </w:rPr>
        <w:t xml:space="preserve"> </w:t>
      </w:r>
      <w:r w:rsidR="006F4087" w:rsidRPr="006F4087">
        <w:rPr>
          <w:rFonts w:ascii="Times New Roman" w:hAnsi="Times New Roman" w:cs="Times New Roman"/>
        </w:rPr>
        <w:t xml:space="preserve">WF on </w:t>
      </w:r>
      <w:r w:rsidR="00A948A2">
        <w:rPr>
          <w:rFonts w:ascii="Times New Roman" w:hAnsi="Times New Roman" w:cs="Times New Roman"/>
        </w:rPr>
        <w:t xml:space="preserve">R18 </w:t>
      </w:r>
      <w:r w:rsidR="006F4087" w:rsidRPr="006F4087">
        <w:rPr>
          <w:rFonts w:ascii="Times New Roman" w:hAnsi="Times New Roman" w:cs="Times New Roman"/>
        </w:rPr>
        <w:t>NR Positioning – LPHAP</w:t>
      </w:r>
      <w:r w:rsidR="0029437A">
        <w:rPr>
          <w:rFonts w:ascii="Times New Roman" w:hAnsi="Times New Roman" w:cs="Times New Roman"/>
        </w:rPr>
        <w:t xml:space="preserve">, </w:t>
      </w:r>
      <w:r w:rsidR="000B4A49" w:rsidRPr="000B4A49">
        <w:rPr>
          <w:rFonts w:ascii="Times New Roman" w:hAnsi="Times New Roman" w:cs="Times New Roman"/>
        </w:rPr>
        <w:t xml:space="preserve">Huawei, </w:t>
      </w:r>
      <w:proofErr w:type="spellStart"/>
      <w:r w:rsidR="000B4A49" w:rsidRPr="000B4A49">
        <w:rPr>
          <w:rFonts w:ascii="Times New Roman" w:hAnsi="Times New Roman" w:cs="Times New Roman"/>
        </w:rPr>
        <w:t>HiSilicon</w:t>
      </w:r>
      <w:proofErr w:type="spellEnd"/>
    </w:p>
    <w:p w14:paraId="6088E30D" w14:textId="1CA01151" w:rsidR="00121BCD" w:rsidRPr="006F4087" w:rsidRDefault="00121BCD" w:rsidP="00953A81">
      <w:pPr>
        <w:spacing w:after="0" w:line="240" w:lineRule="auto"/>
        <w:rPr>
          <w:rFonts w:ascii="Times New Roman" w:eastAsia="Yu Mincho" w:hAnsi="Times New Roman" w:cs="Times New Roman"/>
          <w:sz w:val="36"/>
          <w:szCs w:val="20"/>
          <w:lang w:eastAsia="ja-JP"/>
        </w:rPr>
      </w:pPr>
    </w:p>
    <w:sectPr w:rsidR="00121BCD" w:rsidRPr="006F4087" w:rsidSect="00973137">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F2A1D" w14:textId="77777777" w:rsidR="00EE560A" w:rsidRDefault="00EE560A" w:rsidP="00973137">
      <w:pPr>
        <w:spacing w:after="0" w:line="240" w:lineRule="auto"/>
      </w:pPr>
      <w:r>
        <w:separator/>
      </w:r>
    </w:p>
  </w:endnote>
  <w:endnote w:type="continuationSeparator" w:id="0">
    <w:p w14:paraId="2B516803" w14:textId="77777777" w:rsidR="00EE560A" w:rsidRDefault="00EE560A"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43A8C" w14:textId="77777777" w:rsidR="00EE560A" w:rsidRDefault="00EE560A" w:rsidP="00973137">
      <w:pPr>
        <w:spacing w:after="0" w:line="240" w:lineRule="auto"/>
      </w:pPr>
      <w:r>
        <w:separator/>
      </w:r>
    </w:p>
  </w:footnote>
  <w:footnote w:type="continuationSeparator" w:id="0">
    <w:p w14:paraId="7DFF76FB" w14:textId="77777777" w:rsidR="00EE560A" w:rsidRDefault="00EE560A"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A4C2A6D"/>
    <w:multiLevelType w:val="hybridMultilevel"/>
    <w:tmpl w:val="970C3DC4"/>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4E4B01"/>
    <w:multiLevelType w:val="hybridMultilevel"/>
    <w:tmpl w:val="5B4C0C1E"/>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7"/>
  </w:num>
  <w:num w:numId="3">
    <w:abstractNumId w:val="4"/>
  </w:num>
  <w:num w:numId="4">
    <w:abstractNumId w:val="13"/>
  </w:num>
  <w:num w:numId="5">
    <w:abstractNumId w:val="11"/>
  </w:num>
  <w:num w:numId="6">
    <w:abstractNumId w:val="31"/>
  </w:num>
  <w:num w:numId="7">
    <w:abstractNumId w:val="0"/>
  </w:num>
  <w:num w:numId="8">
    <w:abstractNumId w:val="40"/>
  </w:num>
  <w:num w:numId="9">
    <w:abstractNumId w:val="24"/>
  </w:num>
  <w:num w:numId="10">
    <w:abstractNumId w:val="20"/>
  </w:num>
  <w:num w:numId="11">
    <w:abstractNumId w:val="27"/>
  </w:num>
  <w:num w:numId="12">
    <w:abstractNumId w:val="28"/>
  </w:num>
  <w:num w:numId="13">
    <w:abstractNumId w:val="6"/>
  </w:num>
  <w:num w:numId="14">
    <w:abstractNumId w:val="2"/>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1"/>
  </w:num>
  <w:num w:numId="19">
    <w:abstractNumId w:val="5"/>
  </w:num>
  <w:num w:numId="20">
    <w:abstractNumId w:val="19"/>
  </w:num>
  <w:num w:numId="21">
    <w:abstractNumId w:val="41"/>
  </w:num>
  <w:num w:numId="22">
    <w:abstractNumId w:val="8"/>
  </w:num>
  <w:num w:numId="23">
    <w:abstractNumId w:val="23"/>
  </w:num>
  <w:num w:numId="24">
    <w:abstractNumId w:val="34"/>
  </w:num>
  <w:num w:numId="25">
    <w:abstractNumId w:val="25"/>
  </w:num>
  <w:num w:numId="26">
    <w:abstractNumId w:val="39"/>
  </w:num>
  <w:num w:numId="27">
    <w:abstractNumId w:val="7"/>
  </w:num>
  <w:num w:numId="28">
    <w:abstractNumId w:val="30"/>
  </w:num>
  <w:num w:numId="29">
    <w:abstractNumId w:val="16"/>
  </w:num>
  <w:num w:numId="30">
    <w:abstractNumId w:val="35"/>
  </w:num>
  <w:num w:numId="31">
    <w:abstractNumId w:val="30"/>
  </w:num>
  <w:num w:numId="32">
    <w:abstractNumId w:val="37"/>
  </w:num>
  <w:num w:numId="33">
    <w:abstractNumId w:val="14"/>
  </w:num>
  <w:num w:numId="34">
    <w:abstractNumId w:val="36"/>
  </w:num>
  <w:num w:numId="35">
    <w:abstractNumId w:val="18"/>
  </w:num>
  <w:num w:numId="36">
    <w:abstractNumId w:val="10"/>
  </w:num>
  <w:num w:numId="37">
    <w:abstractNumId w:val="12"/>
  </w:num>
  <w:num w:numId="38">
    <w:abstractNumId w:val="9"/>
  </w:num>
  <w:num w:numId="39">
    <w:abstractNumId w:val="15"/>
  </w:num>
  <w:num w:numId="40">
    <w:abstractNumId w:val="33"/>
  </w:num>
  <w:num w:numId="41">
    <w:abstractNumId w:val="22"/>
  </w:num>
  <w:num w:numId="42">
    <w:abstractNumId w:val="1"/>
  </w:num>
  <w:num w:numId="43">
    <w:abstractNumId w:val="26"/>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150D"/>
    <w:rsid w:val="00023118"/>
    <w:rsid w:val="00025264"/>
    <w:rsid w:val="0002564D"/>
    <w:rsid w:val="00025B2A"/>
    <w:rsid w:val="00025ECA"/>
    <w:rsid w:val="00026136"/>
    <w:rsid w:val="0002632F"/>
    <w:rsid w:val="000277B7"/>
    <w:rsid w:val="00030552"/>
    <w:rsid w:val="000314EE"/>
    <w:rsid w:val="00031C3E"/>
    <w:rsid w:val="000325B8"/>
    <w:rsid w:val="000326DD"/>
    <w:rsid w:val="00034C15"/>
    <w:rsid w:val="00036ABA"/>
    <w:rsid w:val="00036BA1"/>
    <w:rsid w:val="00036D55"/>
    <w:rsid w:val="0003728C"/>
    <w:rsid w:val="0004044C"/>
    <w:rsid w:val="00040814"/>
    <w:rsid w:val="000422E2"/>
    <w:rsid w:val="00042D62"/>
    <w:rsid w:val="00042EA9"/>
    <w:rsid w:val="00042F22"/>
    <w:rsid w:val="00043798"/>
    <w:rsid w:val="000444EF"/>
    <w:rsid w:val="00044958"/>
    <w:rsid w:val="00045BF0"/>
    <w:rsid w:val="00047928"/>
    <w:rsid w:val="000501B6"/>
    <w:rsid w:val="000502C3"/>
    <w:rsid w:val="00051602"/>
    <w:rsid w:val="0005190D"/>
    <w:rsid w:val="0005205F"/>
    <w:rsid w:val="000529A7"/>
    <w:rsid w:val="00052A07"/>
    <w:rsid w:val="000534E3"/>
    <w:rsid w:val="000536FB"/>
    <w:rsid w:val="00053D62"/>
    <w:rsid w:val="000542B2"/>
    <w:rsid w:val="0005444A"/>
    <w:rsid w:val="00054DDE"/>
    <w:rsid w:val="00055165"/>
    <w:rsid w:val="00055BF8"/>
    <w:rsid w:val="00055D29"/>
    <w:rsid w:val="0005606A"/>
    <w:rsid w:val="000562AF"/>
    <w:rsid w:val="00057117"/>
    <w:rsid w:val="000576B7"/>
    <w:rsid w:val="00057F3A"/>
    <w:rsid w:val="000606C7"/>
    <w:rsid w:val="000616E7"/>
    <w:rsid w:val="00062024"/>
    <w:rsid w:val="00062A40"/>
    <w:rsid w:val="000637AB"/>
    <w:rsid w:val="000639D8"/>
    <w:rsid w:val="0006403B"/>
    <w:rsid w:val="00064333"/>
    <w:rsid w:val="0006487E"/>
    <w:rsid w:val="0006523C"/>
    <w:rsid w:val="0006533F"/>
    <w:rsid w:val="00065E1A"/>
    <w:rsid w:val="000704EC"/>
    <w:rsid w:val="00070721"/>
    <w:rsid w:val="00070BF7"/>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750"/>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45F8"/>
    <w:rsid w:val="000A545A"/>
    <w:rsid w:val="000A56F2"/>
    <w:rsid w:val="000A5DA1"/>
    <w:rsid w:val="000A729D"/>
    <w:rsid w:val="000A73F2"/>
    <w:rsid w:val="000A77D5"/>
    <w:rsid w:val="000B0FF3"/>
    <w:rsid w:val="000B1469"/>
    <w:rsid w:val="000B2426"/>
    <w:rsid w:val="000B26D7"/>
    <w:rsid w:val="000B2719"/>
    <w:rsid w:val="000B3757"/>
    <w:rsid w:val="000B3A8F"/>
    <w:rsid w:val="000B44BA"/>
    <w:rsid w:val="000B4A49"/>
    <w:rsid w:val="000B4AB9"/>
    <w:rsid w:val="000B52F1"/>
    <w:rsid w:val="000B5339"/>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22F"/>
    <w:rsid w:val="000C7DEF"/>
    <w:rsid w:val="000D088E"/>
    <w:rsid w:val="000D09D3"/>
    <w:rsid w:val="000D0D07"/>
    <w:rsid w:val="000D0D8C"/>
    <w:rsid w:val="000D0DD5"/>
    <w:rsid w:val="000D12B3"/>
    <w:rsid w:val="000D180A"/>
    <w:rsid w:val="000D1A43"/>
    <w:rsid w:val="000D1E80"/>
    <w:rsid w:val="000D26EA"/>
    <w:rsid w:val="000D3B70"/>
    <w:rsid w:val="000D404A"/>
    <w:rsid w:val="000D4797"/>
    <w:rsid w:val="000D4807"/>
    <w:rsid w:val="000D525E"/>
    <w:rsid w:val="000D5849"/>
    <w:rsid w:val="000E0527"/>
    <w:rsid w:val="000E07EB"/>
    <w:rsid w:val="000E0D84"/>
    <w:rsid w:val="000E1050"/>
    <w:rsid w:val="000E1E92"/>
    <w:rsid w:val="000E2A9B"/>
    <w:rsid w:val="000E6E52"/>
    <w:rsid w:val="000F06D6"/>
    <w:rsid w:val="000F0B54"/>
    <w:rsid w:val="000F0D25"/>
    <w:rsid w:val="000F0EB1"/>
    <w:rsid w:val="000F1106"/>
    <w:rsid w:val="000F2C72"/>
    <w:rsid w:val="000F3349"/>
    <w:rsid w:val="000F3BE9"/>
    <w:rsid w:val="000F3E3B"/>
    <w:rsid w:val="000F3F6C"/>
    <w:rsid w:val="000F47BE"/>
    <w:rsid w:val="000F4ACC"/>
    <w:rsid w:val="000F4DB1"/>
    <w:rsid w:val="000F656C"/>
    <w:rsid w:val="000F6DF3"/>
    <w:rsid w:val="000F7563"/>
    <w:rsid w:val="00100598"/>
    <w:rsid w:val="001005FF"/>
    <w:rsid w:val="00103CF3"/>
    <w:rsid w:val="00104384"/>
    <w:rsid w:val="00104915"/>
    <w:rsid w:val="00104973"/>
    <w:rsid w:val="00105031"/>
    <w:rsid w:val="001062FB"/>
    <w:rsid w:val="001063E6"/>
    <w:rsid w:val="001107F5"/>
    <w:rsid w:val="001111FE"/>
    <w:rsid w:val="001137A3"/>
    <w:rsid w:val="00113CF4"/>
    <w:rsid w:val="00113EBA"/>
    <w:rsid w:val="001153EA"/>
    <w:rsid w:val="00115643"/>
    <w:rsid w:val="001158D3"/>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47A"/>
    <w:rsid w:val="00144033"/>
    <w:rsid w:val="00144A55"/>
    <w:rsid w:val="00144B66"/>
    <w:rsid w:val="00144CBA"/>
    <w:rsid w:val="00146779"/>
    <w:rsid w:val="00146A30"/>
    <w:rsid w:val="00146B2F"/>
    <w:rsid w:val="00147569"/>
    <w:rsid w:val="00151A14"/>
    <w:rsid w:val="00151E23"/>
    <w:rsid w:val="001526E0"/>
    <w:rsid w:val="00153218"/>
    <w:rsid w:val="00153ACA"/>
    <w:rsid w:val="001551B5"/>
    <w:rsid w:val="001559B8"/>
    <w:rsid w:val="0015600D"/>
    <w:rsid w:val="00157600"/>
    <w:rsid w:val="00161117"/>
    <w:rsid w:val="001613C6"/>
    <w:rsid w:val="001619D8"/>
    <w:rsid w:val="00161E37"/>
    <w:rsid w:val="0016232C"/>
    <w:rsid w:val="00162738"/>
    <w:rsid w:val="00162DA1"/>
    <w:rsid w:val="00162F17"/>
    <w:rsid w:val="001649B6"/>
    <w:rsid w:val="001649D4"/>
    <w:rsid w:val="00165055"/>
    <w:rsid w:val="00165953"/>
    <w:rsid w:val="001659C1"/>
    <w:rsid w:val="0016740B"/>
    <w:rsid w:val="0017007F"/>
    <w:rsid w:val="00170904"/>
    <w:rsid w:val="00171B80"/>
    <w:rsid w:val="00171CFC"/>
    <w:rsid w:val="00171D69"/>
    <w:rsid w:val="00172662"/>
    <w:rsid w:val="00172F17"/>
    <w:rsid w:val="00173A8E"/>
    <w:rsid w:val="00174198"/>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CFB"/>
    <w:rsid w:val="00191DF3"/>
    <w:rsid w:val="001920BE"/>
    <w:rsid w:val="001924F1"/>
    <w:rsid w:val="00192796"/>
    <w:rsid w:val="001927FB"/>
    <w:rsid w:val="0019341A"/>
    <w:rsid w:val="001944C9"/>
    <w:rsid w:val="00194C46"/>
    <w:rsid w:val="0019564C"/>
    <w:rsid w:val="001964D8"/>
    <w:rsid w:val="00196C8D"/>
    <w:rsid w:val="00197DF9"/>
    <w:rsid w:val="001A16DF"/>
    <w:rsid w:val="001A1987"/>
    <w:rsid w:val="001A2564"/>
    <w:rsid w:val="001A2A85"/>
    <w:rsid w:val="001A33B2"/>
    <w:rsid w:val="001A3750"/>
    <w:rsid w:val="001A42B4"/>
    <w:rsid w:val="001A6173"/>
    <w:rsid w:val="001A63A4"/>
    <w:rsid w:val="001A63C3"/>
    <w:rsid w:val="001A6772"/>
    <w:rsid w:val="001A6CBA"/>
    <w:rsid w:val="001B0D97"/>
    <w:rsid w:val="001B1467"/>
    <w:rsid w:val="001B1AFD"/>
    <w:rsid w:val="001B21DD"/>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851"/>
    <w:rsid w:val="001C6A0A"/>
    <w:rsid w:val="001C6EF3"/>
    <w:rsid w:val="001D083E"/>
    <w:rsid w:val="001D2DCE"/>
    <w:rsid w:val="001D3361"/>
    <w:rsid w:val="001D51BA"/>
    <w:rsid w:val="001D53E7"/>
    <w:rsid w:val="001D6342"/>
    <w:rsid w:val="001D6839"/>
    <w:rsid w:val="001D6D53"/>
    <w:rsid w:val="001D79B3"/>
    <w:rsid w:val="001E15E0"/>
    <w:rsid w:val="001E15E3"/>
    <w:rsid w:val="001E2E72"/>
    <w:rsid w:val="001E4457"/>
    <w:rsid w:val="001E56ED"/>
    <w:rsid w:val="001E5749"/>
    <w:rsid w:val="001E58E2"/>
    <w:rsid w:val="001E5983"/>
    <w:rsid w:val="001E5BDC"/>
    <w:rsid w:val="001E6811"/>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684"/>
    <w:rsid w:val="00201F3A"/>
    <w:rsid w:val="00202024"/>
    <w:rsid w:val="00203F96"/>
    <w:rsid w:val="002069B2"/>
    <w:rsid w:val="00207FA3"/>
    <w:rsid w:val="00210E00"/>
    <w:rsid w:val="00211553"/>
    <w:rsid w:val="00211600"/>
    <w:rsid w:val="00214C27"/>
    <w:rsid w:val="00214DA8"/>
    <w:rsid w:val="00215289"/>
    <w:rsid w:val="00215423"/>
    <w:rsid w:val="002158FA"/>
    <w:rsid w:val="002171AE"/>
    <w:rsid w:val="00220600"/>
    <w:rsid w:val="002215B7"/>
    <w:rsid w:val="002220A1"/>
    <w:rsid w:val="002224D2"/>
    <w:rsid w:val="002224DB"/>
    <w:rsid w:val="00222538"/>
    <w:rsid w:val="002227DB"/>
    <w:rsid w:val="0022329D"/>
    <w:rsid w:val="00223FCB"/>
    <w:rsid w:val="0022430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3E"/>
    <w:rsid w:val="00240E90"/>
    <w:rsid w:val="00241559"/>
    <w:rsid w:val="002435B3"/>
    <w:rsid w:val="002453E3"/>
    <w:rsid w:val="002458EB"/>
    <w:rsid w:val="00246DAA"/>
    <w:rsid w:val="00247D46"/>
    <w:rsid w:val="002500C8"/>
    <w:rsid w:val="0025028C"/>
    <w:rsid w:val="00255738"/>
    <w:rsid w:val="00256429"/>
    <w:rsid w:val="00256C1E"/>
    <w:rsid w:val="00257543"/>
    <w:rsid w:val="00260203"/>
    <w:rsid w:val="0026072B"/>
    <w:rsid w:val="00260A16"/>
    <w:rsid w:val="002617E7"/>
    <w:rsid w:val="00261A53"/>
    <w:rsid w:val="00262140"/>
    <w:rsid w:val="0026298B"/>
    <w:rsid w:val="00264228"/>
    <w:rsid w:val="00264334"/>
    <w:rsid w:val="0026455C"/>
    <w:rsid w:val="0026473E"/>
    <w:rsid w:val="002652AD"/>
    <w:rsid w:val="00265513"/>
    <w:rsid w:val="00265BD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42B1"/>
    <w:rsid w:val="00276AB7"/>
    <w:rsid w:val="002805F5"/>
    <w:rsid w:val="00280751"/>
    <w:rsid w:val="00280AC8"/>
    <w:rsid w:val="00281178"/>
    <w:rsid w:val="00281F4B"/>
    <w:rsid w:val="002822BC"/>
    <w:rsid w:val="0028280A"/>
    <w:rsid w:val="002861CD"/>
    <w:rsid w:val="00286908"/>
    <w:rsid w:val="00286ACD"/>
    <w:rsid w:val="00286BDE"/>
    <w:rsid w:val="00287838"/>
    <w:rsid w:val="00287BF2"/>
    <w:rsid w:val="002900D5"/>
    <w:rsid w:val="002907B5"/>
    <w:rsid w:val="002908C6"/>
    <w:rsid w:val="00291DD0"/>
    <w:rsid w:val="00292EB7"/>
    <w:rsid w:val="00293860"/>
    <w:rsid w:val="0029437A"/>
    <w:rsid w:val="00294A67"/>
    <w:rsid w:val="00296155"/>
    <w:rsid w:val="00296227"/>
    <w:rsid w:val="0029693F"/>
    <w:rsid w:val="00296F44"/>
    <w:rsid w:val="0029777D"/>
    <w:rsid w:val="002979C5"/>
    <w:rsid w:val="002A055E"/>
    <w:rsid w:val="002A0AAD"/>
    <w:rsid w:val="002A0CBA"/>
    <w:rsid w:val="002A1626"/>
    <w:rsid w:val="002A1D4E"/>
    <w:rsid w:val="002A1E34"/>
    <w:rsid w:val="002A23A7"/>
    <w:rsid w:val="002A2869"/>
    <w:rsid w:val="002A2A0B"/>
    <w:rsid w:val="002A2E3E"/>
    <w:rsid w:val="002A5CD0"/>
    <w:rsid w:val="002A6DB9"/>
    <w:rsid w:val="002B06A6"/>
    <w:rsid w:val="002B0DB5"/>
    <w:rsid w:val="002B24D6"/>
    <w:rsid w:val="002B3021"/>
    <w:rsid w:val="002B33C8"/>
    <w:rsid w:val="002B54AD"/>
    <w:rsid w:val="002B54BE"/>
    <w:rsid w:val="002B6281"/>
    <w:rsid w:val="002B654E"/>
    <w:rsid w:val="002B6AD9"/>
    <w:rsid w:val="002B70D8"/>
    <w:rsid w:val="002B742D"/>
    <w:rsid w:val="002C0FB2"/>
    <w:rsid w:val="002C2B6C"/>
    <w:rsid w:val="002C2F52"/>
    <w:rsid w:val="002C3D5F"/>
    <w:rsid w:val="002C4084"/>
    <w:rsid w:val="002C4090"/>
    <w:rsid w:val="002C41E6"/>
    <w:rsid w:val="002C49AD"/>
    <w:rsid w:val="002C4CF6"/>
    <w:rsid w:val="002C5C30"/>
    <w:rsid w:val="002C62EF"/>
    <w:rsid w:val="002C64CA"/>
    <w:rsid w:val="002C6B7D"/>
    <w:rsid w:val="002C6D53"/>
    <w:rsid w:val="002D071A"/>
    <w:rsid w:val="002D0893"/>
    <w:rsid w:val="002D0DB7"/>
    <w:rsid w:val="002D34B2"/>
    <w:rsid w:val="002D3A43"/>
    <w:rsid w:val="002D3FC9"/>
    <w:rsid w:val="002D48B0"/>
    <w:rsid w:val="002D5B37"/>
    <w:rsid w:val="002D5C98"/>
    <w:rsid w:val="002D7368"/>
    <w:rsid w:val="002D7637"/>
    <w:rsid w:val="002E17F2"/>
    <w:rsid w:val="002E392C"/>
    <w:rsid w:val="002E5761"/>
    <w:rsid w:val="002E7CAE"/>
    <w:rsid w:val="002F13E4"/>
    <w:rsid w:val="002F2771"/>
    <w:rsid w:val="002F2C78"/>
    <w:rsid w:val="002F37A9"/>
    <w:rsid w:val="002F4F23"/>
    <w:rsid w:val="002F5A37"/>
    <w:rsid w:val="002F5E69"/>
    <w:rsid w:val="00300673"/>
    <w:rsid w:val="003009AB"/>
    <w:rsid w:val="00301CE6"/>
    <w:rsid w:val="00301D1B"/>
    <w:rsid w:val="0030256B"/>
    <w:rsid w:val="003025A2"/>
    <w:rsid w:val="00302638"/>
    <w:rsid w:val="00302C0B"/>
    <w:rsid w:val="00302CEE"/>
    <w:rsid w:val="00304E30"/>
    <w:rsid w:val="0030501F"/>
    <w:rsid w:val="00305075"/>
    <w:rsid w:val="003067CA"/>
    <w:rsid w:val="00307BA1"/>
    <w:rsid w:val="0031073D"/>
    <w:rsid w:val="003112AB"/>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31325"/>
    <w:rsid w:val="00331751"/>
    <w:rsid w:val="0033267E"/>
    <w:rsid w:val="00333AE5"/>
    <w:rsid w:val="00334579"/>
    <w:rsid w:val="00334DB6"/>
    <w:rsid w:val="00335858"/>
    <w:rsid w:val="00335F02"/>
    <w:rsid w:val="00335FA0"/>
    <w:rsid w:val="00336BDA"/>
    <w:rsid w:val="003370FB"/>
    <w:rsid w:val="003372DB"/>
    <w:rsid w:val="00337A09"/>
    <w:rsid w:val="003400B0"/>
    <w:rsid w:val="0034033A"/>
    <w:rsid w:val="00342BD7"/>
    <w:rsid w:val="003433CE"/>
    <w:rsid w:val="003434C5"/>
    <w:rsid w:val="00343A1B"/>
    <w:rsid w:val="00344739"/>
    <w:rsid w:val="0034518E"/>
    <w:rsid w:val="00346DB5"/>
    <w:rsid w:val="003477B1"/>
    <w:rsid w:val="00350BA4"/>
    <w:rsid w:val="0035118F"/>
    <w:rsid w:val="003533A2"/>
    <w:rsid w:val="0035340E"/>
    <w:rsid w:val="00353B4B"/>
    <w:rsid w:val="00355F85"/>
    <w:rsid w:val="003561EA"/>
    <w:rsid w:val="00356D52"/>
    <w:rsid w:val="00357380"/>
    <w:rsid w:val="0035793D"/>
    <w:rsid w:val="003602D9"/>
    <w:rsid w:val="003604CE"/>
    <w:rsid w:val="003605C5"/>
    <w:rsid w:val="00361E49"/>
    <w:rsid w:val="003625E5"/>
    <w:rsid w:val="00363800"/>
    <w:rsid w:val="00363804"/>
    <w:rsid w:val="003653E0"/>
    <w:rsid w:val="00365F74"/>
    <w:rsid w:val="00366442"/>
    <w:rsid w:val="0036777D"/>
    <w:rsid w:val="0036792D"/>
    <w:rsid w:val="003706B5"/>
    <w:rsid w:val="00370E47"/>
    <w:rsid w:val="003724B2"/>
    <w:rsid w:val="003742AC"/>
    <w:rsid w:val="003744F6"/>
    <w:rsid w:val="00375BFA"/>
    <w:rsid w:val="00375C9F"/>
    <w:rsid w:val="00376D54"/>
    <w:rsid w:val="00377060"/>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842"/>
    <w:rsid w:val="003B31CD"/>
    <w:rsid w:val="003B3272"/>
    <w:rsid w:val="003B369F"/>
    <w:rsid w:val="003B36A3"/>
    <w:rsid w:val="003B3DD7"/>
    <w:rsid w:val="003B4880"/>
    <w:rsid w:val="003B4BFF"/>
    <w:rsid w:val="003B50B9"/>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1CEB"/>
    <w:rsid w:val="003D20EE"/>
    <w:rsid w:val="003D2478"/>
    <w:rsid w:val="003D3C45"/>
    <w:rsid w:val="003D475C"/>
    <w:rsid w:val="003D4814"/>
    <w:rsid w:val="003D4D50"/>
    <w:rsid w:val="003D5B1F"/>
    <w:rsid w:val="003D6D28"/>
    <w:rsid w:val="003D79D7"/>
    <w:rsid w:val="003E15FA"/>
    <w:rsid w:val="003E198B"/>
    <w:rsid w:val="003E1AE5"/>
    <w:rsid w:val="003E1F93"/>
    <w:rsid w:val="003E3731"/>
    <w:rsid w:val="003E3DE9"/>
    <w:rsid w:val="003E3E34"/>
    <w:rsid w:val="003E3E8D"/>
    <w:rsid w:val="003E3F96"/>
    <w:rsid w:val="003E48AA"/>
    <w:rsid w:val="003E55E4"/>
    <w:rsid w:val="003E72F5"/>
    <w:rsid w:val="003E74E3"/>
    <w:rsid w:val="003F05C7"/>
    <w:rsid w:val="003F1A58"/>
    <w:rsid w:val="003F2964"/>
    <w:rsid w:val="003F2B31"/>
    <w:rsid w:val="003F2CD4"/>
    <w:rsid w:val="003F5319"/>
    <w:rsid w:val="003F6105"/>
    <w:rsid w:val="003F692E"/>
    <w:rsid w:val="003F6BBE"/>
    <w:rsid w:val="003F76B2"/>
    <w:rsid w:val="003F7A90"/>
    <w:rsid w:val="004000E8"/>
    <w:rsid w:val="00400B00"/>
    <w:rsid w:val="00401D5B"/>
    <w:rsid w:val="00401DAB"/>
    <w:rsid w:val="0040201A"/>
    <w:rsid w:val="00402E2B"/>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1105"/>
    <w:rsid w:val="00422AA4"/>
    <w:rsid w:val="004242F4"/>
    <w:rsid w:val="0042430C"/>
    <w:rsid w:val="00424722"/>
    <w:rsid w:val="004253EB"/>
    <w:rsid w:val="00425FFA"/>
    <w:rsid w:val="00426596"/>
    <w:rsid w:val="00426934"/>
    <w:rsid w:val="00427248"/>
    <w:rsid w:val="0042732D"/>
    <w:rsid w:val="00427E1F"/>
    <w:rsid w:val="0043056D"/>
    <w:rsid w:val="00431406"/>
    <w:rsid w:val="00432F48"/>
    <w:rsid w:val="004336E4"/>
    <w:rsid w:val="00433863"/>
    <w:rsid w:val="00435713"/>
    <w:rsid w:val="00437447"/>
    <w:rsid w:val="00441141"/>
    <w:rsid w:val="00441208"/>
    <w:rsid w:val="00441A92"/>
    <w:rsid w:val="00441E2C"/>
    <w:rsid w:val="00442430"/>
    <w:rsid w:val="004431DC"/>
    <w:rsid w:val="00444554"/>
    <w:rsid w:val="00444F56"/>
    <w:rsid w:val="00446488"/>
    <w:rsid w:val="004464E4"/>
    <w:rsid w:val="00446DC2"/>
    <w:rsid w:val="00447A5E"/>
    <w:rsid w:val="004504AA"/>
    <w:rsid w:val="00450FAC"/>
    <w:rsid w:val="004517AA"/>
    <w:rsid w:val="00452CAC"/>
    <w:rsid w:val="004556B4"/>
    <w:rsid w:val="00455E64"/>
    <w:rsid w:val="00457565"/>
    <w:rsid w:val="00457B71"/>
    <w:rsid w:val="004631C6"/>
    <w:rsid w:val="00464689"/>
    <w:rsid w:val="0046685E"/>
    <w:rsid w:val="004669E2"/>
    <w:rsid w:val="00466B3C"/>
    <w:rsid w:val="004676F2"/>
    <w:rsid w:val="00470C31"/>
    <w:rsid w:val="00470D1A"/>
    <w:rsid w:val="0047189E"/>
    <w:rsid w:val="00471DE0"/>
    <w:rsid w:val="00472149"/>
    <w:rsid w:val="00472A0C"/>
    <w:rsid w:val="00473364"/>
    <w:rsid w:val="004734D0"/>
    <w:rsid w:val="004746D3"/>
    <w:rsid w:val="004748A8"/>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716C"/>
    <w:rsid w:val="004B140F"/>
    <w:rsid w:val="004B2182"/>
    <w:rsid w:val="004B27D8"/>
    <w:rsid w:val="004B54B0"/>
    <w:rsid w:val="004B6F6A"/>
    <w:rsid w:val="004B7C0C"/>
    <w:rsid w:val="004C09EA"/>
    <w:rsid w:val="004C3493"/>
    <w:rsid w:val="004C3898"/>
    <w:rsid w:val="004C5315"/>
    <w:rsid w:val="004C5AC4"/>
    <w:rsid w:val="004C5E29"/>
    <w:rsid w:val="004C6722"/>
    <w:rsid w:val="004C6B03"/>
    <w:rsid w:val="004C71D0"/>
    <w:rsid w:val="004C721A"/>
    <w:rsid w:val="004D0E5F"/>
    <w:rsid w:val="004D1D8C"/>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3ECB"/>
    <w:rsid w:val="004F4DA3"/>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16F9"/>
    <w:rsid w:val="00511FAD"/>
    <w:rsid w:val="00512074"/>
    <w:rsid w:val="0051286D"/>
    <w:rsid w:val="00512CDA"/>
    <w:rsid w:val="00512DC6"/>
    <w:rsid w:val="005139D5"/>
    <w:rsid w:val="005153A7"/>
    <w:rsid w:val="00517114"/>
    <w:rsid w:val="005212F9"/>
    <w:rsid w:val="005219CF"/>
    <w:rsid w:val="00521DB2"/>
    <w:rsid w:val="00522636"/>
    <w:rsid w:val="005241E2"/>
    <w:rsid w:val="005275AD"/>
    <w:rsid w:val="00530403"/>
    <w:rsid w:val="00531C1B"/>
    <w:rsid w:val="00531D24"/>
    <w:rsid w:val="0053432F"/>
    <w:rsid w:val="00534B59"/>
    <w:rsid w:val="005352AC"/>
    <w:rsid w:val="0053579D"/>
    <w:rsid w:val="005359FE"/>
    <w:rsid w:val="00535D9C"/>
    <w:rsid w:val="00535F91"/>
    <w:rsid w:val="005362FE"/>
    <w:rsid w:val="00536759"/>
    <w:rsid w:val="00537C62"/>
    <w:rsid w:val="0054046B"/>
    <w:rsid w:val="00540D30"/>
    <w:rsid w:val="00542DCD"/>
    <w:rsid w:val="00542EB7"/>
    <w:rsid w:val="0054333D"/>
    <w:rsid w:val="0054399F"/>
    <w:rsid w:val="00543B68"/>
    <w:rsid w:val="00545194"/>
    <w:rsid w:val="00546970"/>
    <w:rsid w:val="005474F3"/>
    <w:rsid w:val="00547609"/>
    <w:rsid w:val="00551CC4"/>
    <w:rsid w:val="0055236D"/>
    <w:rsid w:val="00552810"/>
    <w:rsid w:val="0055291A"/>
    <w:rsid w:val="005537C9"/>
    <w:rsid w:val="00553975"/>
    <w:rsid w:val="00554E19"/>
    <w:rsid w:val="005559AF"/>
    <w:rsid w:val="0055704E"/>
    <w:rsid w:val="0055781E"/>
    <w:rsid w:val="0056082A"/>
    <w:rsid w:val="0056121F"/>
    <w:rsid w:val="00562B55"/>
    <w:rsid w:val="00563176"/>
    <w:rsid w:val="00563271"/>
    <w:rsid w:val="00563FC9"/>
    <w:rsid w:val="00564BBA"/>
    <w:rsid w:val="00565436"/>
    <w:rsid w:val="00565A4E"/>
    <w:rsid w:val="0057058C"/>
    <w:rsid w:val="00571466"/>
    <w:rsid w:val="00571B24"/>
    <w:rsid w:val="00572505"/>
    <w:rsid w:val="00573835"/>
    <w:rsid w:val="00574890"/>
    <w:rsid w:val="00574AD8"/>
    <w:rsid w:val="005750B8"/>
    <w:rsid w:val="0057607D"/>
    <w:rsid w:val="00576981"/>
    <w:rsid w:val="00577965"/>
    <w:rsid w:val="00582094"/>
    <w:rsid w:val="00582809"/>
    <w:rsid w:val="00582898"/>
    <w:rsid w:val="00583294"/>
    <w:rsid w:val="005841F3"/>
    <w:rsid w:val="0058468B"/>
    <w:rsid w:val="00584F09"/>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CEE"/>
    <w:rsid w:val="005A5BF1"/>
    <w:rsid w:val="005A656B"/>
    <w:rsid w:val="005A662D"/>
    <w:rsid w:val="005A72E4"/>
    <w:rsid w:val="005B0675"/>
    <w:rsid w:val="005B0740"/>
    <w:rsid w:val="005B1409"/>
    <w:rsid w:val="005B1E3A"/>
    <w:rsid w:val="005B2076"/>
    <w:rsid w:val="005B29A6"/>
    <w:rsid w:val="005B2D57"/>
    <w:rsid w:val="005B35D7"/>
    <w:rsid w:val="005B392A"/>
    <w:rsid w:val="005B3AA3"/>
    <w:rsid w:val="005B5AAC"/>
    <w:rsid w:val="005B64F8"/>
    <w:rsid w:val="005B6BD0"/>
    <w:rsid w:val="005B6DAC"/>
    <w:rsid w:val="005B6F83"/>
    <w:rsid w:val="005C006F"/>
    <w:rsid w:val="005C0D84"/>
    <w:rsid w:val="005C14AF"/>
    <w:rsid w:val="005C37DC"/>
    <w:rsid w:val="005C4DEE"/>
    <w:rsid w:val="005C4EFC"/>
    <w:rsid w:val="005C556E"/>
    <w:rsid w:val="005C6E3A"/>
    <w:rsid w:val="005C74FB"/>
    <w:rsid w:val="005C7B3A"/>
    <w:rsid w:val="005C7C0B"/>
    <w:rsid w:val="005D0F2B"/>
    <w:rsid w:val="005D1602"/>
    <w:rsid w:val="005D24B5"/>
    <w:rsid w:val="005D3B77"/>
    <w:rsid w:val="005D44FF"/>
    <w:rsid w:val="005D4F4C"/>
    <w:rsid w:val="005D67DA"/>
    <w:rsid w:val="005D6B0D"/>
    <w:rsid w:val="005D7068"/>
    <w:rsid w:val="005D77CF"/>
    <w:rsid w:val="005E15D2"/>
    <w:rsid w:val="005E2B45"/>
    <w:rsid w:val="005E2C8B"/>
    <w:rsid w:val="005E3476"/>
    <w:rsid w:val="005E385F"/>
    <w:rsid w:val="005E3AFC"/>
    <w:rsid w:val="005E428B"/>
    <w:rsid w:val="005E5ABF"/>
    <w:rsid w:val="005E5B81"/>
    <w:rsid w:val="005E5E7F"/>
    <w:rsid w:val="005F00AC"/>
    <w:rsid w:val="005F034C"/>
    <w:rsid w:val="005F1411"/>
    <w:rsid w:val="005F1D72"/>
    <w:rsid w:val="005F2228"/>
    <w:rsid w:val="005F2CB1"/>
    <w:rsid w:val="005F3025"/>
    <w:rsid w:val="005F309B"/>
    <w:rsid w:val="005F492B"/>
    <w:rsid w:val="005F5664"/>
    <w:rsid w:val="005F618C"/>
    <w:rsid w:val="005F70BD"/>
    <w:rsid w:val="005F7DA4"/>
    <w:rsid w:val="00600159"/>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C6"/>
    <w:rsid w:val="006148DB"/>
    <w:rsid w:val="00617A73"/>
    <w:rsid w:val="006205D2"/>
    <w:rsid w:val="00620A71"/>
    <w:rsid w:val="00620AED"/>
    <w:rsid w:val="00620D80"/>
    <w:rsid w:val="006234A6"/>
    <w:rsid w:val="0062355D"/>
    <w:rsid w:val="006237B6"/>
    <w:rsid w:val="00623B88"/>
    <w:rsid w:val="00623C19"/>
    <w:rsid w:val="00625A35"/>
    <w:rsid w:val="00625E0A"/>
    <w:rsid w:val="006269FF"/>
    <w:rsid w:val="006270D7"/>
    <w:rsid w:val="00630001"/>
    <w:rsid w:val="006311B3"/>
    <w:rsid w:val="006316DB"/>
    <w:rsid w:val="0063284C"/>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E08"/>
    <w:rsid w:val="00643475"/>
    <w:rsid w:val="0064396A"/>
    <w:rsid w:val="0064624E"/>
    <w:rsid w:val="006466F7"/>
    <w:rsid w:val="006470F4"/>
    <w:rsid w:val="00647618"/>
    <w:rsid w:val="0064795A"/>
    <w:rsid w:val="006501BC"/>
    <w:rsid w:val="00650AB9"/>
    <w:rsid w:val="00651399"/>
    <w:rsid w:val="00653850"/>
    <w:rsid w:val="00653DE1"/>
    <w:rsid w:val="00655733"/>
    <w:rsid w:val="00655ACD"/>
    <w:rsid w:val="00656A92"/>
    <w:rsid w:val="00656C02"/>
    <w:rsid w:val="00656DDE"/>
    <w:rsid w:val="00656E72"/>
    <w:rsid w:val="0065734B"/>
    <w:rsid w:val="00657A31"/>
    <w:rsid w:val="0066011D"/>
    <w:rsid w:val="006607C0"/>
    <w:rsid w:val="006613A6"/>
    <w:rsid w:val="00661A28"/>
    <w:rsid w:val="006620DA"/>
    <w:rsid w:val="006627A2"/>
    <w:rsid w:val="006634E6"/>
    <w:rsid w:val="006655EE"/>
    <w:rsid w:val="00665FB0"/>
    <w:rsid w:val="0066693D"/>
    <w:rsid w:val="00667EE7"/>
    <w:rsid w:val="00670499"/>
    <w:rsid w:val="00670922"/>
    <w:rsid w:val="00670BE1"/>
    <w:rsid w:val="006717B2"/>
    <w:rsid w:val="0067218F"/>
    <w:rsid w:val="00672613"/>
    <w:rsid w:val="006741F2"/>
    <w:rsid w:val="00674226"/>
    <w:rsid w:val="006749B8"/>
    <w:rsid w:val="00674CC3"/>
    <w:rsid w:val="0067510A"/>
    <w:rsid w:val="0067553F"/>
    <w:rsid w:val="00675C72"/>
    <w:rsid w:val="00675F2E"/>
    <w:rsid w:val="00676CF0"/>
    <w:rsid w:val="006771F9"/>
    <w:rsid w:val="006776D7"/>
    <w:rsid w:val="00681003"/>
    <w:rsid w:val="00681297"/>
    <w:rsid w:val="006817C9"/>
    <w:rsid w:val="0068185F"/>
    <w:rsid w:val="00683A8A"/>
    <w:rsid w:val="00683EC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7052"/>
    <w:rsid w:val="006A0848"/>
    <w:rsid w:val="006A2335"/>
    <w:rsid w:val="006A3114"/>
    <w:rsid w:val="006A46FB"/>
    <w:rsid w:val="006A5288"/>
    <w:rsid w:val="006A5E28"/>
    <w:rsid w:val="006A697B"/>
    <w:rsid w:val="006A7AFF"/>
    <w:rsid w:val="006A7C13"/>
    <w:rsid w:val="006B0252"/>
    <w:rsid w:val="006B0F67"/>
    <w:rsid w:val="006B16C9"/>
    <w:rsid w:val="006B1816"/>
    <w:rsid w:val="006B2099"/>
    <w:rsid w:val="006B31E4"/>
    <w:rsid w:val="006B3466"/>
    <w:rsid w:val="006B3932"/>
    <w:rsid w:val="006B3B88"/>
    <w:rsid w:val="006B3B9A"/>
    <w:rsid w:val="006B4A20"/>
    <w:rsid w:val="006B50CF"/>
    <w:rsid w:val="006B5C38"/>
    <w:rsid w:val="006C03B8"/>
    <w:rsid w:val="006C06C1"/>
    <w:rsid w:val="006C2602"/>
    <w:rsid w:val="006C3036"/>
    <w:rsid w:val="006C3293"/>
    <w:rsid w:val="006C36DC"/>
    <w:rsid w:val="006C3E60"/>
    <w:rsid w:val="006C4C27"/>
    <w:rsid w:val="006C5EC9"/>
    <w:rsid w:val="006C6059"/>
    <w:rsid w:val="006C6642"/>
    <w:rsid w:val="006C7522"/>
    <w:rsid w:val="006D0E4F"/>
    <w:rsid w:val="006D2ABA"/>
    <w:rsid w:val="006D4198"/>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087"/>
    <w:rsid w:val="006F4243"/>
    <w:rsid w:val="006F47FC"/>
    <w:rsid w:val="006F55B4"/>
    <w:rsid w:val="006F58D4"/>
    <w:rsid w:val="006F5C49"/>
    <w:rsid w:val="006F6582"/>
    <w:rsid w:val="007017A6"/>
    <w:rsid w:val="00701A1C"/>
    <w:rsid w:val="0070346E"/>
    <w:rsid w:val="00703D82"/>
    <w:rsid w:val="00704C9D"/>
    <w:rsid w:val="00704CB9"/>
    <w:rsid w:val="00704EDB"/>
    <w:rsid w:val="0070530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880"/>
    <w:rsid w:val="00725ACA"/>
    <w:rsid w:val="00726EA6"/>
    <w:rsid w:val="00727208"/>
    <w:rsid w:val="0072722B"/>
    <w:rsid w:val="00727680"/>
    <w:rsid w:val="00727F54"/>
    <w:rsid w:val="00730AE8"/>
    <w:rsid w:val="00731116"/>
    <w:rsid w:val="00731642"/>
    <w:rsid w:val="00731ACD"/>
    <w:rsid w:val="00732810"/>
    <w:rsid w:val="00733E8F"/>
    <w:rsid w:val="007348B1"/>
    <w:rsid w:val="00735780"/>
    <w:rsid w:val="00736221"/>
    <w:rsid w:val="007362A6"/>
    <w:rsid w:val="007362C9"/>
    <w:rsid w:val="00736586"/>
    <w:rsid w:val="00736D7D"/>
    <w:rsid w:val="00737901"/>
    <w:rsid w:val="00737FCB"/>
    <w:rsid w:val="00740AE9"/>
    <w:rsid w:val="00740E58"/>
    <w:rsid w:val="00742051"/>
    <w:rsid w:val="007426FF"/>
    <w:rsid w:val="007442E9"/>
    <w:rsid w:val="007445A0"/>
    <w:rsid w:val="0074524B"/>
    <w:rsid w:val="00745F97"/>
    <w:rsid w:val="00746CF0"/>
    <w:rsid w:val="00747870"/>
    <w:rsid w:val="00747D8B"/>
    <w:rsid w:val="007504E4"/>
    <w:rsid w:val="00750516"/>
    <w:rsid w:val="00751228"/>
    <w:rsid w:val="00753B4B"/>
    <w:rsid w:val="00755255"/>
    <w:rsid w:val="007571E1"/>
    <w:rsid w:val="00757A58"/>
    <w:rsid w:val="007600C0"/>
    <w:rsid w:val="007604B2"/>
    <w:rsid w:val="00761E2E"/>
    <w:rsid w:val="00761EBB"/>
    <w:rsid w:val="00762AE1"/>
    <w:rsid w:val="00765281"/>
    <w:rsid w:val="00765C06"/>
    <w:rsid w:val="007664DF"/>
    <w:rsid w:val="007669A5"/>
    <w:rsid w:val="00766BAD"/>
    <w:rsid w:val="00766F28"/>
    <w:rsid w:val="0076780E"/>
    <w:rsid w:val="00767AD1"/>
    <w:rsid w:val="00770854"/>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095"/>
    <w:rsid w:val="00783673"/>
    <w:rsid w:val="0078390C"/>
    <w:rsid w:val="00785490"/>
    <w:rsid w:val="007857AF"/>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5D5"/>
    <w:rsid w:val="007A28E8"/>
    <w:rsid w:val="007A2E73"/>
    <w:rsid w:val="007A306F"/>
    <w:rsid w:val="007A37DA"/>
    <w:rsid w:val="007A3977"/>
    <w:rsid w:val="007A3A9F"/>
    <w:rsid w:val="007A425D"/>
    <w:rsid w:val="007A43A6"/>
    <w:rsid w:val="007A44B6"/>
    <w:rsid w:val="007A4655"/>
    <w:rsid w:val="007A49BB"/>
    <w:rsid w:val="007A58A6"/>
    <w:rsid w:val="007A5978"/>
    <w:rsid w:val="007A7EB3"/>
    <w:rsid w:val="007B18EE"/>
    <w:rsid w:val="007B2972"/>
    <w:rsid w:val="007B2F0A"/>
    <w:rsid w:val="007B3C93"/>
    <w:rsid w:val="007B3D2D"/>
    <w:rsid w:val="007B449E"/>
    <w:rsid w:val="007B50AE"/>
    <w:rsid w:val="007B51DF"/>
    <w:rsid w:val="007B51F6"/>
    <w:rsid w:val="007B52C3"/>
    <w:rsid w:val="007B56AF"/>
    <w:rsid w:val="007B5C80"/>
    <w:rsid w:val="007B6BAB"/>
    <w:rsid w:val="007B74FC"/>
    <w:rsid w:val="007B75AE"/>
    <w:rsid w:val="007C05DD"/>
    <w:rsid w:val="007C0C3E"/>
    <w:rsid w:val="007C29FA"/>
    <w:rsid w:val="007C36EB"/>
    <w:rsid w:val="007C3D18"/>
    <w:rsid w:val="007C48C8"/>
    <w:rsid w:val="007C4C88"/>
    <w:rsid w:val="007C503A"/>
    <w:rsid w:val="007C575D"/>
    <w:rsid w:val="007C60BF"/>
    <w:rsid w:val="007C6561"/>
    <w:rsid w:val="007C6A07"/>
    <w:rsid w:val="007C75A1"/>
    <w:rsid w:val="007C77A5"/>
    <w:rsid w:val="007D04E5"/>
    <w:rsid w:val="007D0FE1"/>
    <w:rsid w:val="007D1769"/>
    <w:rsid w:val="007D20D2"/>
    <w:rsid w:val="007D218A"/>
    <w:rsid w:val="007D3079"/>
    <w:rsid w:val="007D39BB"/>
    <w:rsid w:val="007D3F98"/>
    <w:rsid w:val="007D5701"/>
    <w:rsid w:val="007D5901"/>
    <w:rsid w:val="007D59DE"/>
    <w:rsid w:val="007D7526"/>
    <w:rsid w:val="007E014D"/>
    <w:rsid w:val="007E07D1"/>
    <w:rsid w:val="007E14D8"/>
    <w:rsid w:val="007E3413"/>
    <w:rsid w:val="007E39A7"/>
    <w:rsid w:val="007E3D76"/>
    <w:rsid w:val="007E4610"/>
    <w:rsid w:val="007E4715"/>
    <w:rsid w:val="007E505B"/>
    <w:rsid w:val="007E6A8E"/>
    <w:rsid w:val="007E7091"/>
    <w:rsid w:val="007F08B2"/>
    <w:rsid w:val="007F2DC4"/>
    <w:rsid w:val="007F4B13"/>
    <w:rsid w:val="007F5F3C"/>
    <w:rsid w:val="00801719"/>
    <w:rsid w:val="00801DFF"/>
    <w:rsid w:val="008027E9"/>
    <w:rsid w:val="00802D44"/>
    <w:rsid w:val="008033A9"/>
    <w:rsid w:val="008034FE"/>
    <w:rsid w:val="00803FAE"/>
    <w:rsid w:val="008042E4"/>
    <w:rsid w:val="00804A0E"/>
    <w:rsid w:val="00804D09"/>
    <w:rsid w:val="008055A5"/>
    <w:rsid w:val="0080605F"/>
    <w:rsid w:val="00806D4A"/>
    <w:rsid w:val="00806E27"/>
    <w:rsid w:val="00807658"/>
    <w:rsid w:val="00807786"/>
    <w:rsid w:val="00810868"/>
    <w:rsid w:val="00810F12"/>
    <w:rsid w:val="00811823"/>
    <w:rsid w:val="00811FCB"/>
    <w:rsid w:val="00812821"/>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2D00"/>
    <w:rsid w:val="008338D6"/>
    <w:rsid w:val="0083470F"/>
    <w:rsid w:val="008358DE"/>
    <w:rsid w:val="00836AD3"/>
    <w:rsid w:val="008376AC"/>
    <w:rsid w:val="008400F3"/>
    <w:rsid w:val="00842034"/>
    <w:rsid w:val="00842360"/>
    <w:rsid w:val="008428DC"/>
    <w:rsid w:val="008444E8"/>
    <w:rsid w:val="00844E80"/>
    <w:rsid w:val="00846795"/>
    <w:rsid w:val="00846FE7"/>
    <w:rsid w:val="008476C6"/>
    <w:rsid w:val="00850395"/>
    <w:rsid w:val="00851594"/>
    <w:rsid w:val="00851AEF"/>
    <w:rsid w:val="00852C3B"/>
    <w:rsid w:val="008540F2"/>
    <w:rsid w:val="008546E1"/>
    <w:rsid w:val="00854F47"/>
    <w:rsid w:val="00856911"/>
    <w:rsid w:val="008620E0"/>
    <w:rsid w:val="008622B8"/>
    <w:rsid w:val="0086255A"/>
    <w:rsid w:val="00864C65"/>
    <w:rsid w:val="008658C8"/>
    <w:rsid w:val="0086595A"/>
    <w:rsid w:val="00866D69"/>
    <w:rsid w:val="00866FD4"/>
    <w:rsid w:val="008677FD"/>
    <w:rsid w:val="00867831"/>
    <w:rsid w:val="008702ED"/>
    <w:rsid w:val="008706D4"/>
    <w:rsid w:val="00870A8B"/>
    <w:rsid w:val="00870F8A"/>
    <w:rsid w:val="008719A4"/>
    <w:rsid w:val="00871AC0"/>
    <w:rsid w:val="00871D23"/>
    <w:rsid w:val="008725B7"/>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77F48"/>
    <w:rsid w:val="008845DB"/>
    <w:rsid w:val="00885097"/>
    <w:rsid w:val="00885639"/>
    <w:rsid w:val="00886B3A"/>
    <w:rsid w:val="00887779"/>
    <w:rsid w:val="00890429"/>
    <w:rsid w:val="00890662"/>
    <w:rsid w:val="0089108D"/>
    <w:rsid w:val="00892BEC"/>
    <w:rsid w:val="008939CB"/>
    <w:rsid w:val="008941E3"/>
    <w:rsid w:val="00894A88"/>
    <w:rsid w:val="00895386"/>
    <w:rsid w:val="00895891"/>
    <w:rsid w:val="0089592B"/>
    <w:rsid w:val="00896A9A"/>
    <w:rsid w:val="008971EF"/>
    <w:rsid w:val="00897E72"/>
    <w:rsid w:val="008A003F"/>
    <w:rsid w:val="008A0E6E"/>
    <w:rsid w:val="008A0F21"/>
    <w:rsid w:val="008A21FF"/>
    <w:rsid w:val="008A227E"/>
    <w:rsid w:val="008A2CE2"/>
    <w:rsid w:val="008A30AC"/>
    <w:rsid w:val="008A30F9"/>
    <w:rsid w:val="008A3157"/>
    <w:rsid w:val="008A3B7F"/>
    <w:rsid w:val="008A3C08"/>
    <w:rsid w:val="008A3EF4"/>
    <w:rsid w:val="008A44B8"/>
    <w:rsid w:val="008A48FF"/>
    <w:rsid w:val="008A51A8"/>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5CFC"/>
    <w:rsid w:val="008C6AE8"/>
    <w:rsid w:val="008C7573"/>
    <w:rsid w:val="008D00A5"/>
    <w:rsid w:val="008D06C5"/>
    <w:rsid w:val="008D0A07"/>
    <w:rsid w:val="008D181E"/>
    <w:rsid w:val="008D34F1"/>
    <w:rsid w:val="008D39D8"/>
    <w:rsid w:val="008D3BDF"/>
    <w:rsid w:val="008D3F73"/>
    <w:rsid w:val="008D4240"/>
    <w:rsid w:val="008D484B"/>
    <w:rsid w:val="008D4CA2"/>
    <w:rsid w:val="008D51B3"/>
    <w:rsid w:val="008D5698"/>
    <w:rsid w:val="008D5F0A"/>
    <w:rsid w:val="008D6999"/>
    <w:rsid w:val="008D6A2B"/>
    <w:rsid w:val="008D6D1A"/>
    <w:rsid w:val="008D6D8E"/>
    <w:rsid w:val="008D777F"/>
    <w:rsid w:val="008E03C0"/>
    <w:rsid w:val="008E065E"/>
    <w:rsid w:val="008E07E4"/>
    <w:rsid w:val="008E0927"/>
    <w:rsid w:val="008E10CA"/>
    <w:rsid w:val="008E1909"/>
    <w:rsid w:val="008E1D22"/>
    <w:rsid w:val="008E22F2"/>
    <w:rsid w:val="008E3954"/>
    <w:rsid w:val="008E4073"/>
    <w:rsid w:val="008E52E0"/>
    <w:rsid w:val="008E570B"/>
    <w:rsid w:val="008E61F6"/>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1FD8"/>
    <w:rsid w:val="0091375E"/>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2455E"/>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36DAF"/>
    <w:rsid w:val="00937788"/>
    <w:rsid w:val="00941061"/>
    <w:rsid w:val="00941636"/>
    <w:rsid w:val="00943394"/>
    <w:rsid w:val="00943742"/>
    <w:rsid w:val="00943BFA"/>
    <w:rsid w:val="00945640"/>
    <w:rsid w:val="00945C05"/>
    <w:rsid w:val="00946945"/>
    <w:rsid w:val="009470A5"/>
    <w:rsid w:val="009473DB"/>
    <w:rsid w:val="0094750C"/>
    <w:rsid w:val="00947713"/>
    <w:rsid w:val="00950DE7"/>
    <w:rsid w:val="009512F1"/>
    <w:rsid w:val="00952568"/>
    <w:rsid w:val="0095361D"/>
    <w:rsid w:val="00953920"/>
    <w:rsid w:val="00953A81"/>
    <w:rsid w:val="00953D47"/>
    <w:rsid w:val="0095477C"/>
    <w:rsid w:val="009562FF"/>
    <w:rsid w:val="0095681E"/>
    <w:rsid w:val="00957266"/>
    <w:rsid w:val="009572D4"/>
    <w:rsid w:val="009573E5"/>
    <w:rsid w:val="0096030F"/>
    <w:rsid w:val="00960681"/>
    <w:rsid w:val="00961921"/>
    <w:rsid w:val="00961A38"/>
    <w:rsid w:val="00961BB2"/>
    <w:rsid w:val="00961CCD"/>
    <w:rsid w:val="00961EF3"/>
    <w:rsid w:val="00962B77"/>
    <w:rsid w:val="009632C2"/>
    <w:rsid w:val="0096430A"/>
    <w:rsid w:val="0096458E"/>
    <w:rsid w:val="00964819"/>
    <w:rsid w:val="009652E5"/>
    <w:rsid w:val="0096554B"/>
    <w:rsid w:val="0096584A"/>
    <w:rsid w:val="0096660E"/>
    <w:rsid w:val="00966FB6"/>
    <w:rsid w:val="00971F08"/>
    <w:rsid w:val="00971F14"/>
    <w:rsid w:val="00972703"/>
    <w:rsid w:val="00972E86"/>
    <w:rsid w:val="00973137"/>
    <w:rsid w:val="00973973"/>
    <w:rsid w:val="00973B40"/>
    <w:rsid w:val="00973B60"/>
    <w:rsid w:val="0097603D"/>
    <w:rsid w:val="00976949"/>
    <w:rsid w:val="00980477"/>
    <w:rsid w:val="00980A5A"/>
    <w:rsid w:val="009826DE"/>
    <w:rsid w:val="00985253"/>
    <w:rsid w:val="009853B3"/>
    <w:rsid w:val="009856E8"/>
    <w:rsid w:val="00985A79"/>
    <w:rsid w:val="00986143"/>
    <w:rsid w:val="00986D46"/>
    <w:rsid w:val="00986EE3"/>
    <w:rsid w:val="009874F2"/>
    <w:rsid w:val="009876C6"/>
    <w:rsid w:val="00987AC7"/>
    <w:rsid w:val="00990630"/>
    <w:rsid w:val="00991761"/>
    <w:rsid w:val="00991F84"/>
    <w:rsid w:val="0099214E"/>
    <w:rsid w:val="00993348"/>
    <w:rsid w:val="0099363C"/>
    <w:rsid w:val="009941D6"/>
    <w:rsid w:val="0099488B"/>
    <w:rsid w:val="009948A7"/>
    <w:rsid w:val="00994DCA"/>
    <w:rsid w:val="0099599F"/>
    <w:rsid w:val="009960EC"/>
    <w:rsid w:val="009970DD"/>
    <w:rsid w:val="009A0864"/>
    <w:rsid w:val="009A0E6F"/>
    <w:rsid w:val="009A0FBA"/>
    <w:rsid w:val="009A1601"/>
    <w:rsid w:val="009A29C2"/>
    <w:rsid w:val="009A3BB6"/>
    <w:rsid w:val="009A414D"/>
    <w:rsid w:val="009A462D"/>
    <w:rsid w:val="009A4A49"/>
    <w:rsid w:val="009A4E04"/>
    <w:rsid w:val="009A5CBA"/>
    <w:rsid w:val="009A5D25"/>
    <w:rsid w:val="009A7898"/>
    <w:rsid w:val="009B0FC2"/>
    <w:rsid w:val="009B18D1"/>
    <w:rsid w:val="009B1F30"/>
    <w:rsid w:val="009B2AE9"/>
    <w:rsid w:val="009B2B71"/>
    <w:rsid w:val="009B2C7B"/>
    <w:rsid w:val="009B38A3"/>
    <w:rsid w:val="009B3AC2"/>
    <w:rsid w:val="009B4DF4"/>
    <w:rsid w:val="009B564E"/>
    <w:rsid w:val="009B7E87"/>
    <w:rsid w:val="009C0169"/>
    <w:rsid w:val="009C07CA"/>
    <w:rsid w:val="009C156B"/>
    <w:rsid w:val="009C1606"/>
    <w:rsid w:val="009C1D3C"/>
    <w:rsid w:val="009C403E"/>
    <w:rsid w:val="009C5904"/>
    <w:rsid w:val="009C687B"/>
    <w:rsid w:val="009C6D39"/>
    <w:rsid w:val="009D01CD"/>
    <w:rsid w:val="009D13DD"/>
    <w:rsid w:val="009D19E4"/>
    <w:rsid w:val="009D1AA4"/>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56EF"/>
    <w:rsid w:val="009E6836"/>
    <w:rsid w:val="009E72E2"/>
    <w:rsid w:val="009F08F3"/>
    <w:rsid w:val="009F1B37"/>
    <w:rsid w:val="009F344F"/>
    <w:rsid w:val="009F3A0E"/>
    <w:rsid w:val="009F3AD1"/>
    <w:rsid w:val="009F623C"/>
    <w:rsid w:val="009F6631"/>
    <w:rsid w:val="009F6B4E"/>
    <w:rsid w:val="009F7D02"/>
    <w:rsid w:val="00A01271"/>
    <w:rsid w:val="00A01956"/>
    <w:rsid w:val="00A031D8"/>
    <w:rsid w:val="00A03BF3"/>
    <w:rsid w:val="00A048A8"/>
    <w:rsid w:val="00A04F49"/>
    <w:rsid w:val="00A0595C"/>
    <w:rsid w:val="00A05B83"/>
    <w:rsid w:val="00A10540"/>
    <w:rsid w:val="00A10572"/>
    <w:rsid w:val="00A10620"/>
    <w:rsid w:val="00A11415"/>
    <w:rsid w:val="00A118EA"/>
    <w:rsid w:val="00A11FD5"/>
    <w:rsid w:val="00A1362B"/>
    <w:rsid w:val="00A13E54"/>
    <w:rsid w:val="00A142AA"/>
    <w:rsid w:val="00A14FF3"/>
    <w:rsid w:val="00A1525D"/>
    <w:rsid w:val="00A16A4F"/>
    <w:rsid w:val="00A17C4D"/>
    <w:rsid w:val="00A17F63"/>
    <w:rsid w:val="00A200D0"/>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6B08"/>
    <w:rsid w:val="00A3773A"/>
    <w:rsid w:val="00A3790A"/>
    <w:rsid w:val="00A40B3D"/>
    <w:rsid w:val="00A40F09"/>
    <w:rsid w:val="00A40FC0"/>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1D77"/>
    <w:rsid w:val="00A62846"/>
    <w:rsid w:val="00A62A77"/>
    <w:rsid w:val="00A63483"/>
    <w:rsid w:val="00A6356A"/>
    <w:rsid w:val="00A6408D"/>
    <w:rsid w:val="00A657D7"/>
    <w:rsid w:val="00A660AC"/>
    <w:rsid w:val="00A67E6C"/>
    <w:rsid w:val="00A70187"/>
    <w:rsid w:val="00A706A2"/>
    <w:rsid w:val="00A71B99"/>
    <w:rsid w:val="00A739C6"/>
    <w:rsid w:val="00A739D0"/>
    <w:rsid w:val="00A75612"/>
    <w:rsid w:val="00A761D4"/>
    <w:rsid w:val="00A7791E"/>
    <w:rsid w:val="00A77EC4"/>
    <w:rsid w:val="00A80079"/>
    <w:rsid w:val="00A81012"/>
    <w:rsid w:val="00A819EB"/>
    <w:rsid w:val="00A83C21"/>
    <w:rsid w:val="00A83F5F"/>
    <w:rsid w:val="00A8416B"/>
    <w:rsid w:val="00A8453D"/>
    <w:rsid w:val="00A8681C"/>
    <w:rsid w:val="00A876AF"/>
    <w:rsid w:val="00A90074"/>
    <w:rsid w:val="00A90242"/>
    <w:rsid w:val="00A905D2"/>
    <w:rsid w:val="00A90970"/>
    <w:rsid w:val="00A90A3C"/>
    <w:rsid w:val="00A90D07"/>
    <w:rsid w:val="00A915C9"/>
    <w:rsid w:val="00A92879"/>
    <w:rsid w:val="00A9442A"/>
    <w:rsid w:val="00A946E6"/>
    <w:rsid w:val="00A948A2"/>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334"/>
    <w:rsid w:val="00AB2554"/>
    <w:rsid w:val="00AB2601"/>
    <w:rsid w:val="00AB2E70"/>
    <w:rsid w:val="00AB4152"/>
    <w:rsid w:val="00AB44C3"/>
    <w:rsid w:val="00AB4AB8"/>
    <w:rsid w:val="00AB5E48"/>
    <w:rsid w:val="00AB61EC"/>
    <w:rsid w:val="00AB64A7"/>
    <w:rsid w:val="00AB655E"/>
    <w:rsid w:val="00AB6D11"/>
    <w:rsid w:val="00AC007F"/>
    <w:rsid w:val="00AC0537"/>
    <w:rsid w:val="00AC21A5"/>
    <w:rsid w:val="00AC2ECD"/>
    <w:rsid w:val="00AC3119"/>
    <w:rsid w:val="00AC39D5"/>
    <w:rsid w:val="00AC49FB"/>
    <w:rsid w:val="00AC5A10"/>
    <w:rsid w:val="00AD049B"/>
    <w:rsid w:val="00AD0AA3"/>
    <w:rsid w:val="00AD1889"/>
    <w:rsid w:val="00AD1FA3"/>
    <w:rsid w:val="00AD2003"/>
    <w:rsid w:val="00AD2407"/>
    <w:rsid w:val="00AD2510"/>
    <w:rsid w:val="00AD2D8A"/>
    <w:rsid w:val="00AD2ED0"/>
    <w:rsid w:val="00AD315E"/>
    <w:rsid w:val="00AD32A5"/>
    <w:rsid w:val="00AD3EC3"/>
    <w:rsid w:val="00AD3F94"/>
    <w:rsid w:val="00AD4A5A"/>
    <w:rsid w:val="00AD57E7"/>
    <w:rsid w:val="00AD5DD0"/>
    <w:rsid w:val="00AD7BA8"/>
    <w:rsid w:val="00AE11F0"/>
    <w:rsid w:val="00AE1870"/>
    <w:rsid w:val="00AE27AC"/>
    <w:rsid w:val="00AE32A3"/>
    <w:rsid w:val="00AE35C9"/>
    <w:rsid w:val="00AE39F5"/>
    <w:rsid w:val="00AE40E0"/>
    <w:rsid w:val="00AE4176"/>
    <w:rsid w:val="00AE42E7"/>
    <w:rsid w:val="00AE4A7A"/>
    <w:rsid w:val="00AE4DBA"/>
    <w:rsid w:val="00AE4F07"/>
    <w:rsid w:val="00AE57B0"/>
    <w:rsid w:val="00AE64E2"/>
    <w:rsid w:val="00AF01E6"/>
    <w:rsid w:val="00AF0559"/>
    <w:rsid w:val="00AF1780"/>
    <w:rsid w:val="00AF1C5D"/>
    <w:rsid w:val="00AF2AE6"/>
    <w:rsid w:val="00AF2DA7"/>
    <w:rsid w:val="00AF42BB"/>
    <w:rsid w:val="00AF42D7"/>
    <w:rsid w:val="00B006FE"/>
    <w:rsid w:val="00B007CB"/>
    <w:rsid w:val="00B0184B"/>
    <w:rsid w:val="00B02975"/>
    <w:rsid w:val="00B029D9"/>
    <w:rsid w:val="00B02AA9"/>
    <w:rsid w:val="00B02FA3"/>
    <w:rsid w:val="00B041A5"/>
    <w:rsid w:val="00B046A0"/>
    <w:rsid w:val="00B04FB9"/>
    <w:rsid w:val="00B05084"/>
    <w:rsid w:val="00B06ABA"/>
    <w:rsid w:val="00B07253"/>
    <w:rsid w:val="00B10DBE"/>
    <w:rsid w:val="00B118CA"/>
    <w:rsid w:val="00B1235A"/>
    <w:rsid w:val="00B130D1"/>
    <w:rsid w:val="00B14A30"/>
    <w:rsid w:val="00B14C34"/>
    <w:rsid w:val="00B15246"/>
    <w:rsid w:val="00B15656"/>
    <w:rsid w:val="00B157F9"/>
    <w:rsid w:val="00B15B7A"/>
    <w:rsid w:val="00B16B4D"/>
    <w:rsid w:val="00B1785D"/>
    <w:rsid w:val="00B20256"/>
    <w:rsid w:val="00B20D09"/>
    <w:rsid w:val="00B20DDB"/>
    <w:rsid w:val="00B21CAC"/>
    <w:rsid w:val="00B2203E"/>
    <w:rsid w:val="00B23A92"/>
    <w:rsid w:val="00B23F54"/>
    <w:rsid w:val="00B2402F"/>
    <w:rsid w:val="00B25AC7"/>
    <w:rsid w:val="00B2763F"/>
    <w:rsid w:val="00B27AAC"/>
    <w:rsid w:val="00B30929"/>
    <w:rsid w:val="00B30A5F"/>
    <w:rsid w:val="00B31D2A"/>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4603"/>
    <w:rsid w:val="00B447FA"/>
    <w:rsid w:val="00B4488B"/>
    <w:rsid w:val="00B45A52"/>
    <w:rsid w:val="00B46175"/>
    <w:rsid w:val="00B51D46"/>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5E6B"/>
    <w:rsid w:val="00B869FC"/>
    <w:rsid w:val="00B906AC"/>
    <w:rsid w:val="00B90F73"/>
    <w:rsid w:val="00B91421"/>
    <w:rsid w:val="00B915F1"/>
    <w:rsid w:val="00B92C54"/>
    <w:rsid w:val="00B93B59"/>
    <w:rsid w:val="00B93F06"/>
    <w:rsid w:val="00B9406A"/>
    <w:rsid w:val="00B945E3"/>
    <w:rsid w:val="00B94B10"/>
    <w:rsid w:val="00B96FA6"/>
    <w:rsid w:val="00BA01CD"/>
    <w:rsid w:val="00BA0DE1"/>
    <w:rsid w:val="00BA1D10"/>
    <w:rsid w:val="00BA2245"/>
    <w:rsid w:val="00BA2277"/>
    <w:rsid w:val="00BA2280"/>
    <w:rsid w:val="00BA2A08"/>
    <w:rsid w:val="00BA4A81"/>
    <w:rsid w:val="00BA56D2"/>
    <w:rsid w:val="00BA75FD"/>
    <w:rsid w:val="00BA76E0"/>
    <w:rsid w:val="00BA777C"/>
    <w:rsid w:val="00BA7BE8"/>
    <w:rsid w:val="00BB0873"/>
    <w:rsid w:val="00BB2803"/>
    <w:rsid w:val="00BB2A25"/>
    <w:rsid w:val="00BB2FFC"/>
    <w:rsid w:val="00BB3887"/>
    <w:rsid w:val="00BB399F"/>
    <w:rsid w:val="00BB4C67"/>
    <w:rsid w:val="00BB4D8F"/>
    <w:rsid w:val="00BB51E9"/>
    <w:rsid w:val="00BB5965"/>
    <w:rsid w:val="00BB59BC"/>
    <w:rsid w:val="00BB5ECC"/>
    <w:rsid w:val="00BB674F"/>
    <w:rsid w:val="00BB7803"/>
    <w:rsid w:val="00BC0FDC"/>
    <w:rsid w:val="00BC10E3"/>
    <w:rsid w:val="00BC1B04"/>
    <w:rsid w:val="00BC3053"/>
    <w:rsid w:val="00BC37D3"/>
    <w:rsid w:val="00BC3EEB"/>
    <w:rsid w:val="00BC4602"/>
    <w:rsid w:val="00BC4D2E"/>
    <w:rsid w:val="00BC4E07"/>
    <w:rsid w:val="00BC578F"/>
    <w:rsid w:val="00BC6438"/>
    <w:rsid w:val="00BC7AD5"/>
    <w:rsid w:val="00BD0D78"/>
    <w:rsid w:val="00BD2A18"/>
    <w:rsid w:val="00BD2E33"/>
    <w:rsid w:val="00BD38B1"/>
    <w:rsid w:val="00BD48AC"/>
    <w:rsid w:val="00BD49D5"/>
    <w:rsid w:val="00BD4E04"/>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760"/>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37DEB"/>
    <w:rsid w:val="00C415A1"/>
    <w:rsid w:val="00C429DB"/>
    <w:rsid w:val="00C45A75"/>
    <w:rsid w:val="00C4635A"/>
    <w:rsid w:val="00C46A90"/>
    <w:rsid w:val="00C471BC"/>
    <w:rsid w:val="00C473A5"/>
    <w:rsid w:val="00C47777"/>
    <w:rsid w:val="00C47A73"/>
    <w:rsid w:val="00C511E4"/>
    <w:rsid w:val="00C51B4C"/>
    <w:rsid w:val="00C52732"/>
    <w:rsid w:val="00C52E22"/>
    <w:rsid w:val="00C54995"/>
    <w:rsid w:val="00C54D41"/>
    <w:rsid w:val="00C557D1"/>
    <w:rsid w:val="00C55ADB"/>
    <w:rsid w:val="00C60783"/>
    <w:rsid w:val="00C60941"/>
    <w:rsid w:val="00C60AC0"/>
    <w:rsid w:val="00C60F7F"/>
    <w:rsid w:val="00C60F9F"/>
    <w:rsid w:val="00C630C6"/>
    <w:rsid w:val="00C635DB"/>
    <w:rsid w:val="00C64672"/>
    <w:rsid w:val="00C6484A"/>
    <w:rsid w:val="00C655B6"/>
    <w:rsid w:val="00C65BF1"/>
    <w:rsid w:val="00C67125"/>
    <w:rsid w:val="00C67793"/>
    <w:rsid w:val="00C70697"/>
    <w:rsid w:val="00C70A9F"/>
    <w:rsid w:val="00C70B4C"/>
    <w:rsid w:val="00C72017"/>
    <w:rsid w:val="00C7206B"/>
    <w:rsid w:val="00C72093"/>
    <w:rsid w:val="00C7229D"/>
    <w:rsid w:val="00C728B5"/>
    <w:rsid w:val="00C72EF4"/>
    <w:rsid w:val="00C74426"/>
    <w:rsid w:val="00C744FE"/>
    <w:rsid w:val="00C74BED"/>
    <w:rsid w:val="00C75ACF"/>
    <w:rsid w:val="00C75D2F"/>
    <w:rsid w:val="00C7653B"/>
    <w:rsid w:val="00C767BE"/>
    <w:rsid w:val="00C76947"/>
    <w:rsid w:val="00C76E3C"/>
    <w:rsid w:val="00C77376"/>
    <w:rsid w:val="00C813C5"/>
    <w:rsid w:val="00C81568"/>
    <w:rsid w:val="00C82D47"/>
    <w:rsid w:val="00C830EF"/>
    <w:rsid w:val="00C835A8"/>
    <w:rsid w:val="00C83D52"/>
    <w:rsid w:val="00C84231"/>
    <w:rsid w:val="00C84275"/>
    <w:rsid w:val="00C879C6"/>
    <w:rsid w:val="00C87CEF"/>
    <w:rsid w:val="00C9027A"/>
    <w:rsid w:val="00C9068E"/>
    <w:rsid w:val="00C92427"/>
    <w:rsid w:val="00C93814"/>
    <w:rsid w:val="00C93C4B"/>
    <w:rsid w:val="00C941BC"/>
    <w:rsid w:val="00C944AB"/>
    <w:rsid w:val="00C94782"/>
    <w:rsid w:val="00C94E01"/>
    <w:rsid w:val="00C9560F"/>
    <w:rsid w:val="00C956A2"/>
    <w:rsid w:val="00C95B40"/>
    <w:rsid w:val="00CA1030"/>
    <w:rsid w:val="00CA1A54"/>
    <w:rsid w:val="00CA1ED8"/>
    <w:rsid w:val="00CA21D5"/>
    <w:rsid w:val="00CA306D"/>
    <w:rsid w:val="00CA5B96"/>
    <w:rsid w:val="00CA5C0C"/>
    <w:rsid w:val="00CA63EA"/>
    <w:rsid w:val="00CA7234"/>
    <w:rsid w:val="00CA7DFA"/>
    <w:rsid w:val="00CB00E4"/>
    <w:rsid w:val="00CB07E5"/>
    <w:rsid w:val="00CB1F2B"/>
    <w:rsid w:val="00CB1F63"/>
    <w:rsid w:val="00CB3FEC"/>
    <w:rsid w:val="00CB43BB"/>
    <w:rsid w:val="00CB4E82"/>
    <w:rsid w:val="00CB5354"/>
    <w:rsid w:val="00CB6112"/>
    <w:rsid w:val="00CB6AFC"/>
    <w:rsid w:val="00CB6B57"/>
    <w:rsid w:val="00CB7170"/>
    <w:rsid w:val="00CC040E"/>
    <w:rsid w:val="00CC08CA"/>
    <w:rsid w:val="00CC111F"/>
    <w:rsid w:val="00CC19A5"/>
    <w:rsid w:val="00CC1B60"/>
    <w:rsid w:val="00CC2011"/>
    <w:rsid w:val="00CC25FB"/>
    <w:rsid w:val="00CC28AD"/>
    <w:rsid w:val="00CC3EA0"/>
    <w:rsid w:val="00CC4D27"/>
    <w:rsid w:val="00CC56A6"/>
    <w:rsid w:val="00CC5B11"/>
    <w:rsid w:val="00CC7B45"/>
    <w:rsid w:val="00CC7D8A"/>
    <w:rsid w:val="00CD06D4"/>
    <w:rsid w:val="00CD09EE"/>
    <w:rsid w:val="00CD1188"/>
    <w:rsid w:val="00CD184A"/>
    <w:rsid w:val="00CD205D"/>
    <w:rsid w:val="00CD2358"/>
    <w:rsid w:val="00CD298A"/>
    <w:rsid w:val="00CD2ED1"/>
    <w:rsid w:val="00CD337B"/>
    <w:rsid w:val="00CD337C"/>
    <w:rsid w:val="00CD529C"/>
    <w:rsid w:val="00CD6817"/>
    <w:rsid w:val="00CD6F85"/>
    <w:rsid w:val="00CD7121"/>
    <w:rsid w:val="00CD7315"/>
    <w:rsid w:val="00CD77F8"/>
    <w:rsid w:val="00CE0424"/>
    <w:rsid w:val="00CE185E"/>
    <w:rsid w:val="00CE46C4"/>
    <w:rsid w:val="00CE4AB7"/>
    <w:rsid w:val="00CE5409"/>
    <w:rsid w:val="00CE5641"/>
    <w:rsid w:val="00CE584D"/>
    <w:rsid w:val="00CE6A71"/>
    <w:rsid w:val="00CE709D"/>
    <w:rsid w:val="00CE7561"/>
    <w:rsid w:val="00CF00C9"/>
    <w:rsid w:val="00CF0C39"/>
    <w:rsid w:val="00CF1354"/>
    <w:rsid w:val="00CF338E"/>
    <w:rsid w:val="00CF3B1F"/>
    <w:rsid w:val="00CF3BF6"/>
    <w:rsid w:val="00CF3BFE"/>
    <w:rsid w:val="00CF503B"/>
    <w:rsid w:val="00CF625B"/>
    <w:rsid w:val="00CF687E"/>
    <w:rsid w:val="00CF68A0"/>
    <w:rsid w:val="00CF7706"/>
    <w:rsid w:val="00D010E0"/>
    <w:rsid w:val="00D020AC"/>
    <w:rsid w:val="00D029E5"/>
    <w:rsid w:val="00D0349B"/>
    <w:rsid w:val="00D05053"/>
    <w:rsid w:val="00D05068"/>
    <w:rsid w:val="00D06C14"/>
    <w:rsid w:val="00D07F5D"/>
    <w:rsid w:val="00D10249"/>
    <w:rsid w:val="00D1106A"/>
    <w:rsid w:val="00D115C3"/>
    <w:rsid w:val="00D11897"/>
    <w:rsid w:val="00D13135"/>
    <w:rsid w:val="00D13E4E"/>
    <w:rsid w:val="00D13E76"/>
    <w:rsid w:val="00D15473"/>
    <w:rsid w:val="00D1649E"/>
    <w:rsid w:val="00D165F6"/>
    <w:rsid w:val="00D1673F"/>
    <w:rsid w:val="00D16CED"/>
    <w:rsid w:val="00D1782C"/>
    <w:rsid w:val="00D22C27"/>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87"/>
    <w:rsid w:val="00D4002B"/>
    <w:rsid w:val="00D40B33"/>
    <w:rsid w:val="00D4318F"/>
    <w:rsid w:val="00D438BF"/>
    <w:rsid w:val="00D440F8"/>
    <w:rsid w:val="00D447A1"/>
    <w:rsid w:val="00D448CB"/>
    <w:rsid w:val="00D45DAC"/>
    <w:rsid w:val="00D46473"/>
    <w:rsid w:val="00D50936"/>
    <w:rsid w:val="00D50C0D"/>
    <w:rsid w:val="00D514F0"/>
    <w:rsid w:val="00D51941"/>
    <w:rsid w:val="00D526CA"/>
    <w:rsid w:val="00D52966"/>
    <w:rsid w:val="00D53416"/>
    <w:rsid w:val="00D546FF"/>
    <w:rsid w:val="00D54710"/>
    <w:rsid w:val="00D553F8"/>
    <w:rsid w:val="00D55425"/>
    <w:rsid w:val="00D5580D"/>
    <w:rsid w:val="00D55AD5"/>
    <w:rsid w:val="00D56504"/>
    <w:rsid w:val="00D576CA"/>
    <w:rsid w:val="00D57880"/>
    <w:rsid w:val="00D57B85"/>
    <w:rsid w:val="00D603FE"/>
    <w:rsid w:val="00D60A12"/>
    <w:rsid w:val="00D61155"/>
    <w:rsid w:val="00D61235"/>
    <w:rsid w:val="00D616AB"/>
    <w:rsid w:val="00D61AF5"/>
    <w:rsid w:val="00D61B49"/>
    <w:rsid w:val="00D652B5"/>
    <w:rsid w:val="00D65695"/>
    <w:rsid w:val="00D65807"/>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777"/>
    <w:rsid w:val="00D93DD1"/>
    <w:rsid w:val="00D957FF"/>
    <w:rsid w:val="00D95E85"/>
    <w:rsid w:val="00D964E3"/>
    <w:rsid w:val="00D96B31"/>
    <w:rsid w:val="00D96C1B"/>
    <w:rsid w:val="00D96F12"/>
    <w:rsid w:val="00D971F9"/>
    <w:rsid w:val="00DA0D83"/>
    <w:rsid w:val="00DA1273"/>
    <w:rsid w:val="00DA22AF"/>
    <w:rsid w:val="00DA305E"/>
    <w:rsid w:val="00DA32E8"/>
    <w:rsid w:val="00DA3321"/>
    <w:rsid w:val="00DA5417"/>
    <w:rsid w:val="00DA56E8"/>
    <w:rsid w:val="00DA58F0"/>
    <w:rsid w:val="00DA7C88"/>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C50"/>
    <w:rsid w:val="00DE021B"/>
    <w:rsid w:val="00DE07BE"/>
    <w:rsid w:val="00DE0C33"/>
    <w:rsid w:val="00DE199B"/>
    <w:rsid w:val="00DE241F"/>
    <w:rsid w:val="00DE255F"/>
    <w:rsid w:val="00DE2E01"/>
    <w:rsid w:val="00DE3605"/>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7A0"/>
    <w:rsid w:val="00DF4263"/>
    <w:rsid w:val="00DF547C"/>
    <w:rsid w:val="00DF568A"/>
    <w:rsid w:val="00DF584F"/>
    <w:rsid w:val="00DF5858"/>
    <w:rsid w:val="00DF7F64"/>
    <w:rsid w:val="00E00292"/>
    <w:rsid w:val="00E00E39"/>
    <w:rsid w:val="00E011A0"/>
    <w:rsid w:val="00E02384"/>
    <w:rsid w:val="00E02542"/>
    <w:rsid w:val="00E035CB"/>
    <w:rsid w:val="00E03787"/>
    <w:rsid w:val="00E04F1E"/>
    <w:rsid w:val="00E0510B"/>
    <w:rsid w:val="00E05278"/>
    <w:rsid w:val="00E05465"/>
    <w:rsid w:val="00E0585F"/>
    <w:rsid w:val="00E07765"/>
    <w:rsid w:val="00E109EA"/>
    <w:rsid w:val="00E110E7"/>
    <w:rsid w:val="00E11B20"/>
    <w:rsid w:val="00E14D00"/>
    <w:rsid w:val="00E15761"/>
    <w:rsid w:val="00E15BA1"/>
    <w:rsid w:val="00E160A7"/>
    <w:rsid w:val="00E174E3"/>
    <w:rsid w:val="00E17FA2"/>
    <w:rsid w:val="00E22330"/>
    <w:rsid w:val="00E2286F"/>
    <w:rsid w:val="00E237B9"/>
    <w:rsid w:val="00E24102"/>
    <w:rsid w:val="00E24CD4"/>
    <w:rsid w:val="00E2540A"/>
    <w:rsid w:val="00E2674D"/>
    <w:rsid w:val="00E26810"/>
    <w:rsid w:val="00E27927"/>
    <w:rsid w:val="00E30031"/>
    <w:rsid w:val="00E30B5A"/>
    <w:rsid w:val="00E3123D"/>
    <w:rsid w:val="00E31461"/>
    <w:rsid w:val="00E31D43"/>
    <w:rsid w:val="00E32131"/>
    <w:rsid w:val="00E32608"/>
    <w:rsid w:val="00E34188"/>
    <w:rsid w:val="00E34844"/>
    <w:rsid w:val="00E34B6E"/>
    <w:rsid w:val="00E353BE"/>
    <w:rsid w:val="00E35559"/>
    <w:rsid w:val="00E36980"/>
    <w:rsid w:val="00E3723A"/>
    <w:rsid w:val="00E37860"/>
    <w:rsid w:val="00E379C0"/>
    <w:rsid w:val="00E42C9E"/>
    <w:rsid w:val="00E446F1"/>
    <w:rsid w:val="00E44839"/>
    <w:rsid w:val="00E450CA"/>
    <w:rsid w:val="00E455AC"/>
    <w:rsid w:val="00E455BB"/>
    <w:rsid w:val="00E45F99"/>
    <w:rsid w:val="00E460CF"/>
    <w:rsid w:val="00E46886"/>
    <w:rsid w:val="00E47A07"/>
    <w:rsid w:val="00E47AEF"/>
    <w:rsid w:val="00E5006B"/>
    <w:rsid w:val="00E51D65"/>
    <w:rsid w:val="00E51F81"/>
    <w:rsid w:val="00E53B75"/>
    <w:rsid w:val="00E53B97"/>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77753"/>
    <w:rsid w:val="00E8116F"/>
    <w:rsid w:val="00E813E7"/>
    <w:rsid w:val="00E818E5"/>
    <w:rsid w:val="00E81914"/>
    <w:rsid w:val="00E81D53"/>
    <w:rsid w:val="00E8234C"/>
    <w:rsid w:val="00E823C6"/>
    <w:rsid w:val="00E82DCE"/>
    <w:rsid w:val="00E83161"/>
    <w:rsid w:val="00E837A3"/>
    <w:rsid w:val="00E83AA9"/>
    <w:rsid w:val="00E85728"/>
    <w:rsid w:val="00E85928"/>
    <w:rsid w:val="00E85F5D"/>
    <w:rsid w:val="00E8726C"/>
    <w:rsid w:val="00E87822"/>
    <w:rsid w:val="00E90395"/>
    <w:rsid w:val="00E90E49"/>
    <w:rsid w:val="00E90FD2"/>
    <w:rsid w:val="00E917F9"/>
    <w:rsid w:val="00E91A66"/>
    <w:rsid w:val="00E9291C"/>
    <w:rsid w:val="00E93062"/>
    <w:rsid w:val="00E93739"/>
    <w:rsid w:val="00E9395B"/>
    <w:rsid w:val="00E93AA4"/>
    <w:rsid w:val="00E93FFE"/>
    <w:rsid w:val="00E94BE3"/>
    <w:rsid w:val="00E94D50"/>
    <w:rsid w:val="00E94F8A"/>
    <w:rsid w:val="00E950F8"/>
    <w:rsid w:val="00E96983"/>
    <w:rsid w:val="00E96A8E"/>
    <w:rsid w:val="00E97297"/>
    <w:rsid w:val="00EA2729"/>
    <w:rsid w:val="00EA34B3"/>
    <w:rsid w:val="00EA5116"/>
    <w:rsid w:val="00EA5244"/>
    <w:rsid w:val="00EA55FB"/>
    <w:rsid w:val="00EA72FE"/>
    <w:rsid w:val="00EA772D"/>
    <w:rsid w:val="00EA7A41"/>
    <w:rsid w:val="00EB019D"/>
    <w:rsid w:val="00EB077B"/>
    <w:rsid w:val="00EB0D21"/>
    <w:rsid w:val="00EB192D"/>
    <w:rsid w:val="00EB23BC"/>
    <w:rsid w:val="00EB3BCD"/>
    <w:rsid w:val="00EB4EA2"/>
    <w:rsid w:val="00EB5475"/>
    <w:rsid w:val="00EB597E"/>
    <w:rsid w:val="00EC0674"/>
    <w:rsid w:val="00EC11C2"/>
    <w:rsid w:val="00EC1E9B"/>
    <w:rsid w:val="00EC21F6"/>
    <w:rsid w:val="00EC24D5"/>
    <w:rsid w:val="00EC27C6"/>
    <w:rsid w:val="00EC392C"/>
    <w:rsid w:val="00EC4207"/>
    <w:rsid w:val="00EC4EC5"/>
    <w:rsid w:val="00EC5017"/>
    <w:rsid w:val="00EC54AC"/>
    <w:rsid w:val="00EC5653"/>
    <w:rsid w:val="00EC5665"/>
    <w:rsid w:val="00EC5709"/>
    <w:rsid w:val="00EC59C4"/>
    <w:rsid w:val="00EC5C6C"/>
    <w:rsid w:val="00EC6B82"/>
    <w:rsid w:val="00EC71CE"/>
    <w:rsid w:val="00EC7330"/>
    <w:rsid w:val="00ED1006"/>
    <w:rsid w:val="00ED2786"/>
    <w:rsid w:val="00ED351B"/>
    <w:rsid w:val="00ED3F35"/>
    <w:rsid w:val="00ED449A"/>
    <w:rsid w:val="00ED48AE"/>
    <w:rsid w:val="00ED4BBC"/>
    <w:rsid w:val="00ED5510"/>
    <w:rsid w:val="00ED5D0A"/>
    <w:rsid w:val="00ED7778"/>
    <w:rsid w:val="00EE190A"/>
    <w:rsid w:val="00EE2D23"/>
    <w:rsid w:val="00EE32ED"/>
    <w:rsid w:val="00EE3D2F"/>
    <w:rsid w:val="00EE4652"/>
    <w:rsid w:val="00EE560A"/>
    <w:rsid w:val="00EE57EA"/>
    <w:rsid w:val="00EE5914"/>
    <w:rsid w:val="00EE618A"/>
    <w:rsid w:val="00EE625B"/>
    <w:rsid w:val="00EE632E"/>
    <w:rsid w:val="00EE6824"/>
    <w:rsid w:val="00EE7642"/>
    <w:rsid w:val="00EF008F"/>
    <w:rsid w:val="00EF0537"/>
    <w:rsid w:val="00EF1733"/>
    <w:rsid w:val="00EF18FE"/>
    <w:rsid w:val="00EF1C8D"/>
    <w:rsid w:val="00EF1E88"/>
    <w:rsid w:val="00EF1ED4"/>
    <w:rsid w:val="00EF20A4"/>
    <w:rsid w:val="00EF5787"/>
    <w:rsid w:val="00EF60D0"/>
    <w:rsid w:val="00EF6B6E"/>
    <w:rsid w:val="00EF769D"/>
    <w:rsid w:val="00F02DBE"/>
    <w:rsid w:val="00F0465F"/>
    <w:rsid w:val="00F0467F"/>
    <w:rsid w:val="00F04F6E"/>
    <w:rsid w:val="00F0528D"/>
    <w:rsid w:val="00F06221"/>
    <w:rsid w:val="00F06C67"/>
    <w:rsid w:val="00F06DFD"/>
    <w:rsid w:val="00F07120"/>
    <w:rsid w:val="00F071D1"/>
    <w:rsid w:val="00F072BD"/>
    <w:rsid w:val="00F07533"/>
    <w:rsid w:val="00F07FF8"/>
    <w:rsid w:val="00F10629"/>
    <w:rsid w:val="00F10CE2"/>
    <w:rsid w:val="00F130A3"/>
    <w:rsid w:val="00F1382E"/>
    <w:rsid w:val="00F13A13"/>
    <w:rsid w:val="00F143A0"/>
    <w:rsid w:val="00F14E04"/>
    <w:rsid w:val="00F15FA5"/>
    <w:rsid w:val="00F168A9"/>
    <w:rsid w:val="00F209B7"/>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3A27"/>
    <w:rsid w:val="00F40F0C"/>
    <w:rsid w:val="00F417EC"/>
    <w:rsid w:val="00F41832"/>
    <w:rsid w:val="00F424E5"/>
    <w:rsid w:val="00F45848"/>
    <w:rsid w:val="00F4704E"/>
    <w:rsid w:val="00F4766C"/>
    <w:rsid w:val="00F47F21"/>
    <w:rsid w:val="00F5060E"/>
    <w:rsid w:val="00F507D1"/>
    <w:rsid w:val="00F50DC9"/>
    <w:rsid w:val="00F519CE"/>
    <w:rsid w:val="00F51ADA"/>
    <w:rsid w:val="00F5342B"/>
    <w:rsid w:val="00F53ED8"/>
    <w:rsid w:val="00F5512E"/>
    <w:rsid w:val="00F56BFA"/>
    <w:rsid w:val="00F60094"/>
    <w:rsid w:val="00F60203"/>
    <w:rsid w:val="00F607C5"/>
    <w:rsid w:val="00F60DEA"/>
    <w:rsid w:val="00F61EE5"/>
    <w:rsid w:val="00F6302A"/>
    <w:rsid w:val="00F63950"/>
    <w:rsid w:val="00F646A8"/>
    <w:rsid w:val="00F64B61"/>
    <w:rsid w:val="00F64BC5"/>
    <w:rsid w:val="00F64C2B"/>
    <w:rsid w:val="00F651BE"/>
    <w:rsid w:val="00F67BA0"/>
    <w:rsid w:val="00F67F53"/>
    <w:rsid w:val="00F703BE"/>
    <w:rsid w:val="00F70532"/>
    <w:rsid w:val="00F71694"/>
    <w:rsid w:val="00F71C64"/>
    <w:rsid w:val="00F71F69"/>
    <w:rsid w:val="00F7226C"/>
    <w:rsid w:val="00F7266E"/>
    <w:rsid w:val="00F72B72"/>
    <w:rsid w:val="00F74BB9"/>
    <w:rsid w:val="00F75582"/>
    <w:rsid w:val="00F75E6D"/>
    <w:rsid w:val="00F76EFA"/>
    <w:rsid w:val="00F804BE"/>
    <w:rsid w:val="00F817CE"/>
    <w:rsid w:val="00F81854"/>
    <w:rsid w:val="00F81A80"/>
    <w:rsid w:val="00F8249C"/>
    <w:rsid w:val="00F8361B"/>
    <w:rsid w:val="00F8456C"/>
    <w:rsid w:val="00F851F2"/>
    <w:rsid w:val="00F859D8"/>
    <w:rsid w:val="00F868F5"/>
    <w:rsid w:val="00F86A64"/>
    <w:rsid w:val="00F86C36"/>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702"/>
    <w:rsid w:val="00FA6806"/>
    <w:rsid w:val="00FA698C"/>
    <w:rsid w:val="00FA6CD0"/>
    <w:rsid w:val="00FA7177"/>
    <w:rsid w:val="00FA72FE"/>
    <w:rsid w:val="00FA785A"/>
    <w:rsid w:val="00FA7A5E"/>
    <w:rsid w:val="00FB1D26"/>
    <w:rsid w:val="00FB3CF9"/>
    <w:rsid w:val="00FB4C80"/>
    <w:rsid w:val="00FB4CFB"/>
    <w:rsid w:val="00FB5482"/>
    <w:rsid w:val="00FB6A6A"/>
    <w:rsid w:val="00FC1637"/>
    <w:rsid w:val="00FC3806"/>
    <w:rsid w:val="00FC3892"/>
    <w:rsid w:val="00FC5066"/>
    <w:rsid w:val="00FC50C8"/>
    <w:rsid w:val="00FC54F5"/>
    <w:rsid w:val="00FC7429"/>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21D0"/>
    <w:rsid w:val="00FE2365"/>
    <w:rsid w:val="00FE37D7"/>
    <w:rsid w:val="00FE4C7B"/>
    <w:rsid w:val="00FE4EB8"/>
    <w:rsid w:val="00FE5AF5"/>
    <w:rsid w:val="00FE7336"/>
    <w:rsid w:val="00FE787C"/>
    <w:rsid w:val="00FE7A80"/>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51286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807658"/>
    <w:pPr>
      <w:pBdr>
        <w:top w:val="none" w:sz="0" w:space="0" w:color="auto"/>
      </w:pBdr>
      <w:spacing w:before="180"/>
      <w:outlineLvl w:val="1"/>
    </w:pPr>
    <w:rPr>
      <w:rFonts w:ascii="Times New Roman" w:hAnsi="Times New Roman"/>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aliases w:val="Table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link w:val="EQChar"/>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807658"/>
    <w:rPr>
      <w:rFonts w:ascii="Times New Roman" w:hAnsi="Times New Roman"/>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EQChar">
    <w:name w:val="EQ Char"/>
    <w:link w:val="EQ"/>
    <w:qFormat/>
    <w:locked/>
    <w:rsid w:val="004F3ECB"/>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A0B89445-637A-4587-A6DF-EDD86AD87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3608</TotalTime>
  <Pages>5</Pages>
  <Words>1413</Words>
  <Characters>8060</Characters>
  <Application>Microsoft Office Word</Application>
  <DocSecurity>0</DocSecurity>
  <Lines>67</Lines>
  <Paragraphs>18</Paragraphs>
  <ScaleCrop>false</ScaleCrop>
  <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596</cp:revision>
  <cp:lastPrinted>2008-01-31T07:09:00Z</cp:lastPrinted>
  <dcterms:created xsi:type="dcterms:W3CDTF">2022-07-27T03:17:00Z</dcterms:created>
  <dcterms:modified xsi:type="dcterms:W3CDTF">2023-09-27T12:42:00Z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